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DDA" w:rsidRPr="00BA2870" w:rsidRDefault="00FF10D2" w:rsidP="00BA2870">
      <w:pPr>
        <w:spacing w:line="56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BA2870">
        <w:rPr>
          <w:rFonts w:asciiTheme="majorEastAsia" w:eastAsiaTheme="majorEastAsia" w:hAnsiTheme="majorEastAsia" w:hint="eastAsia"/>
          <w:b/>
          <w:sz w:val="36"/>
          <w:szCs w:val="36"/>
        </w:rPr>
        <w:t>河北科技师范学院</w:t>
      </w:r>
    </w:p>
    <w:p w:rsidR="00766DDA" w:rsidRPr="00BA2870" w:rsidRDefault="00B8748F" w:rsidP="00BA2870">
      <w:pPr>
        <w:spacing w:line="56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BA2870">
        <w:rPr>
          <w:rFonts w:asciiTheme="majorEastAsia" w:eastAsiaTheme="majorEastAsia" w:hAnsiTheme="majorEastAsia" w:hint="eastAsia"/>
          <w:b/>
          <w:sz w:val="36"/>
          <w:szCs w:val="36"/>
        </w:rPr>
        <w:t>创新创业</w:t>
      </w:r>
      <w:r w:rsidR="00F23B42" w:rsidRPr="00BA2870">
        <w:rPr>
          <w:rFonts w:asciiTheme="majorEastAsia" w:eastAsiaTheme="majorEastAsia" w:hAnsiTheme="majorEastAsia" w:hint="eastAsia"/>
          <w:b/>
          <w:sz w:val="36"/>
          <w:szCs w:val="36"/>
        </w:rPr>
        <w:t>课程</w:t>
      </w:r>
      <w:r w:rsidR="00FF10D2" w:rsidRPr="00BA2870">
        <w:rPr>
          <w:rFonts w:asciiTheme="majorEastAsia" w:eastAsiaTheme="majorEastAsia" w:hAnsiTheme="majorEastAsia" w:hint="eastAsia"/>
          <w:b/>
          <w:sz w:val="36"/>
          <w:szCs w:val="36"/>
        </w:rPr>
        <w:t>建设实施办法</w:t>
      </w:r>
    </w:p>
    <w:p w:rsidR="00766DDA" w:rsidRDefault="00FF10D2" w:rsidP="00BA2870">
      <w:pPr>
        <w:spacing w:line="560" w:lineRule="exac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 xml:space="preserve">    </w:t>
      </w:r>
    </w:p>
    <w:p w:rsidR="00766DDA" w:rsidRPr="00BA2870" w:rsidRDefault="00FF10D2" w:rsidP="00BA2870">
      <w:pPr>
        <w:spacing w:line="560" w:lineRule="exact"/>
        <w:ind w:firstLineChars="200" w:firstLine="64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为进一步规范</w:t>
      </w:r>
      <w:r w:rsidR="00B8748F"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Pr="00BA2870">
        <w:rPr>
          <w:rFonts w:ascii="仿宋_GB2312" w:eastAsia="仿宋_GB2312" w:hAnsi="楷体" w:hint="eastAsia"/>
          <w:sz w:val="32"/>
          <w:szCs w:val="32"/>
        </w:rPr>
        <w:t>教育管理，切实促进</w:t>
      </w:r>
      <w:r w:rsidR="00F23B42" w:rsidRPr="00BA2870">
        <w:rPr>
          <w:rFonts w:ascii="仿宋_GB2312" w:eastAsia="仿宋_GB2312" w:hAnsi="楷体" w:hint="eastAsia"/>
          <w:sz w:val="32"/>
          <w:szCs w:val="32"/>
        </w:rPr>
        <w:t>创新创业课程</w:t>
      </w:r>
      <w:r w:rsidRPr="00BA2870">
        <w:rPr>
          <w:rFonts w:ascii="仿宋_GB2312" w:eastAsia="仿宋_GB2312" w:hAnsi="楷体" w:hint="eastAsia"/>
          <w:sz w:val="32"/>
          <w:szCs w:val="32"/>
        </w:rPr>
        <w:t>建设，提高应用型人才培养质量，依据国务院办公厅、省政府办公厅有关深化高等学校</w:t>
      </w:r>
      <w:r w:rsidR="00F23B42"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Pr="00BA2870">
        <w:rPr>
          <w:rFonts w:ascii="仿宋_GB2312" w:eastAsia="仿宋_GB2312" w:hAnsi="楷体" w:hint="eastAsia"/>
          <w:sz w:val="32"/>
          <w:szCs w:val="32"/>
        </w:rPr>
        <w:t>教育改革的文件精神，以及学校</w:t>
      </w:r>
      <w:r w:rsidR="000222DC" w:rsidRPr="00BA2870">
        <w:rPr>
          <w:rFonts w:ascii="仿宋_GB2312" w:eastAsia="仿宋_GB2312" w:hAnsi="楷体" w:hint="eastAsia"/>
          <w:sz w:val="32"/>
          <w:szCs w:val="32"/>
        </w:rPr>
        <w:t>相关</w:t>
      </w:r>
      <w:r w:rsidRPr="00BA2870">
        <w:rPr>
          <w:rFonts w:ascii="仿宋_GB2312" w:eastAsia="仿宋_GB2312" w:hAnsi="楷体" w:hint="eastAsia"/>
          <w:sz w:val="32"/>
          <w:szCs w:val="32"/>
        </w:rPr>
        <w:t>文件，特制定本办法。</w:t>
      </w:r>
    </w:p>
    <w:p w:rsidR="00766DDA" w:rsidRPr="00BA2870" w:rsidRDefault="00FF10D2" w:rsidP="00BA2870">
      <w:pPr>
        <w:spacing w:line="560" w:lineRule="exact"/>
        <w:ind w:firstLineChars="196" w:firstLine="630"/>
        <w:rPr>
          <w:rFonts w:ascii="仿宋_GB2312" w:eastAsia="仿宋_GB2312" w:hAnsi="楷体" w:hint="eastAsia"/>
          <w:b/>
          <w:sz w:val="32"/>
          <w:szCs w:val="32"/>
        </w:rPr>
      </w:pPr>
      <w:r w:rsidRPr="00BA2870">
        <w:rPr>
          <w:rFonts w:ascii="仿宋_GB2312" w:eastAsia="仿宋_GB2312" w:hAnsi="楷体" w:hint="eastAsia"/>
          <w:b/>
          <w:sz w:val="32"/>
          <w:szCs w:val="32"/>
        </w:rPr>
        <w:t>一、</w:t>
      </w:r>
      <w:r w:rsidR="00B8748F" w:rsidRPr="00BA2870">
        <w:rPr>
          <w:rFonts w:ascii="仿宋_GB2312" w:eastAsia="仿宋_GB2312" w:hAnsi="楷体" w:hint="eastAsia"/>
          <w:b/>
          <w:sz w:val="32"/>
          <w:szCs w:val="32"/>
        </w:rPr>
        <w:t>创新创业</w:t>
      </w:r>
      <w:r w:rsidRPr="00BA2870">
        <w:rPr>
          <w:rFonts w:ascii="仿宋_GB2312" w:eastAsia="仿宋_GB2312" w:hAnsi="楷体" w:hint="eastAsia"/>
          <w:b/>
          <w:sz w:val="32"/>
          <w:szCs w:val="32"/>
        </w:rPr>
        <w:t>教育</w:t>
      </w:r>
      <w:r w:rsidR="00B26521" w:rsidRPr="00BA2870">
        <w:rPr>
          <w:rFonts w:ascii="仿宋_GB2312" w:eastAsia="仿宋_GB2312" w:hAnsi="楷体" w:hint="eastAsia"/>
          <w:b/>
          <w:sz w:val="32"/>
          <w:szCs w:val="32"/>
        </w:rPr>
        <w:t>课程</w:t>
      </w:r>
      <w:r w:rsidRPr="00BA2870">
        <w:rPr>
          <w:rFonts w:ascii="仿宋_GB2312" w:eastAsia="仿宋_GB2312" w:hAnsi="楷体" w:hint="eastAsia"/>
          <w:b/>
          <w:sz w:val="32"/>
          <w:szCs w:val="32"/>
        </w:rPr>
        <w:t>建设依据</w:t>
      </w:r>
    </w:p>
    <w:p w:rsidR="00766DDA" w:rsidRPr="00BA2870" w:rsidRDefault="00FF10D2" w:rsidP="00BA2870">
      <w:pPr>
        <w:spacing w:line="560" w:lineRule="exact"/>
        <w:ind w:firstLineChars="225" w:firstLine="72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依据国务院办公厅、省政府办公厅有关深化高等学校</w:t>
      </w:r>
      <w:r w:rsidR="00C75EB3"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Pr="00BA2870">
        <w:rPr>
          <w:rFonts w:ascii="仿宋_GB2312" w:eastAsia="仿宋_GB2312" w:hAnsi="楷体" w:hint="eastAsia"/>
          <w:sz w:val="32"/>
          <w:szCs w:val="32"/>
        </w:rPr>
        <w:t>教育改革的文件精神，我校出台了系列文件：《关于成立大学生</w:t>
      </w:r>
      <w:r w:rsidR="00FA0DBD"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Pr="00BA2870">
        <w:rPr>
          <w:rFonts w:ascii="仿宋_GB2312" w:eastAsia="仿宋_GB2312" w:hAnsi="楷体" w:hint="eastAsia"/>
          <w:sz w:val="32"/>
          <w:szCs w:val="32"/>
        </w:rPr>
        <w:t>教育工作领导小组的通知》校办字〔2015〕14号、《大学生创业孵化基地（众创空间）建设管理办法》(</w:t>
      </w:r>
      <w:proofErr w:type="gramStart"/>
      <w:r w:rsidRPr="00BA2870">
        <w:rPr>
          <w:rFonts w:ascii="仿宋_GB2312" w:eastAsia="仿宋_GB2312" w:hAnsi="楷体" w:hint="eastAsia"/>
          <w:sz w:val="32"/>
          <w:szCs w:val="32"/>
        </w:rPr>
        <w:t>校就字〔2015〕</w:t>
      </w:r>
      <w:proofErr w:type="gramEnd"/>
      <w:r w:rsidRPr="00BA2870">
        <w:rPr>
          <w:rFonts w:ascii="仿宋_GB2312" w:eastAsia="仿宋_GB2312" w:hAnsi="楷体" w:hint="eastAsia"/>
          <w:sz w:val="32"/>
          <w:szCs w:val="32"/>
        </w:rPr>
        <w:t>1号)、</w:t>
      </w:r>
      <w:proofErr w:type="gramStart"/>
      <w:r w:rsidRPr="00BA2870">
        <w:rPr>
          <w:rFonts w:ascii="仿宋_GB2312" w:eastAsia="仿宋_GB2312" w:hAnsi="楷体" w:hint="eastAsia"/>
          <w:sz w:val="32"/>
          <w:szCs w:val="32"/>
        </w:rPr>
        <w:t>《深化</w:t>
      </w:r>
      <w:r w:rsidR="00FA0DBD"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Pr="00BA2870">
        <w:rPr>
          <w:rFonts w:ascii="仿宋_GB2312" w:eastAsia="仿宋_GB2312" w:hAnsi="楷体" w:hint="eastAsia"/>
          <w:sz w:val="32"/>
          <w:szCs w:val="32"/>
        </w:rPr>
        <w:t>教育实施方案》校教字</w:t>
      </w:r>
      <w:proofErr w:type="gramEnd"/>
      <w:r w:rsidRPr="00BA2870">
        <w:rPr>
          <w:rFonts w:ascii="仿宋_GB2312" w:eastAsia="仿宋_GB2312" w:hAnsi="楷体" w:hint="eastAsia"/>
          <w:sz w:val="32"/>
          <w:szCs w:val="32"/>
        </w:rPr>
        <w:t>〔2016〕17号、</w:t>
      </w:r>
      <w:proofErr w:type="gramStart"/>
      <w:r w:rsidRPr="00BA2870">
        <w:rPr>
          <w:rFonts w:ascii="仿宋_GB2312" w:eastAsia="仿宋_GB2312" w:hAnsi="楷体" w:hint="eastAsia"/>
          <w:sz w:val="32"/>
          <w:szCs w:val="32"/>
        </w:rPr>
        <w:t>《关于实施“</w:t>
      </w:r>
      <w:r w:rsidR="00FA0DBD"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Pr="00BA2870">
        <w:rPr>
          <w:rFonts w:ascii="仿宋_GB2312" w:eastAsia="仿宋_GB2312" w:hAnsi="楷体" w:hint="eastAsia"/>
          <w:sz w:val="32"/>
          <w:szCs w:val="32"/>
        </w:rPr>
        <w:t>活动周”及配套改革的通知》校教字</w:t>
      </w:r>
      <w:proofErr w:type="gramEnd"/>
      <w:r w:rsidRPr="00BA2870">
        <w:rPr>
          <w:rFonts w:ascii="仿宋_GB2312" w:eastAsia="仿宋_GB2312" w:hAnsi="楷体" w:hint="eastAsia"/>
          <w:sz w:val="32"/>
          <w:szCs w:val="32"/>
        </w:rPr>
        <w:t>〔2016〕14号、《大学生“</w:t>
      </w:r>
      <w:r w:rsidR="00FA0DBD"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Pr="00BA2870">
        <w:rPr>
          <w:rFonts w:ascii="仿宋_GB2312" w:eastAsia="仿宋_GB2312" w:hAnsi="楷体" w:hint="eastAsia"/>
          <w:sz w:val="32"/>
          <w:szCs w:val="32"/>
        </w:rPr>
        <w:t>活动周”工作方案及指导意见》〔2016〕7号。</w:t>
      </w:r>
    </w:p>
    <w:p w:rsidR="00766DDA" w:rsidRPr="00BA2870" w:rsidRDefault="00FF10D2" w:rsidP="00BA2870">
      <w:pPr>
        <w:spacing w:line="560" w:lineRule="exact"/>
        <w:ind w:firstLineChars="200" w:firstLine="643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b/>
          <w:sz w:val="32"/>
          <w:szCs w:val="32"/>
        </w:rPr>
        <w:t>二、</w:t>
      </w:r>
      <w:r w:rsidR="00B8748F" w:rsidRPr="00BA2870">
        <w:rPr>
          <w:rFonts w:ascii="仿宋_GB2312" w:eastAsia="仿宋_GB2312" w:hAnsi="楷体" w:hint="eastAsia"/>
          <w:b/>
          <w:sz w:val="32"/>
          <w:szCs w:val="32"/>
        </w:rPr>
        <w:t>创新创业</w:t>
      </w:r>
      <w:r w:rsidRPr="00BA2870">
        <w:rPr>
          <w:rFonts w:ascii="仿宋_GB2312" w:eastAsia="仿宋_GB2312" w:hAnsi="楷体" w:hint="eastAsia"/>
          <w:b/>
          <w:sz w:val="32"/>
          <w:szCs w:val="32"/>
        </w:rPr>
        <w:t>教育</w:t>
      </w:r>
      <w:r w:rsidR="00F322A7" w:rsidRPr="00BA2870">
        <w:rPr>
          <w:rFonts w:ascii="仿宋_GB2312" w:eastAsia="仿宋_GB2312" w:hAnsi="楷体" w:hint="eastAsia"/>
          <w:b/>
          <w:sz w:val="32"/>
          <w:szCs w:val="32"/>
        </w:rPr>
        <w:t>工作组织与协调</w:t>
      </w:r>
    </w:p>
    <w:p w:rsidR="00145429" w:rsidRPr="00BA2870" w:rsidRDefault="00145429" w:rsidP="00BA2870">
      <w:pPr>
        <w:spacing w:line="560" w:lineRule="exact"/>
        <w:ind w:firstLineChars="200" w:firstLine="64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在学校</w:t>
      </w:r>
      <w:r w:rsidR="00F322A7"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Pr="00BA2870">
        <w:rPr>
          <w:rFonts w:ascii="仿宋_GB2312" w:eastAsia="仿宋_GB2312" w:hAnsi="楷体" w:hint="eastAsia"/>
          <w:sz w:val="32"/>
          <w:szCs w:val="32"/>
        </w:rPr>
        <w:t>工作领导小组领导下，根据上级文件和应用型人才培养定位目标要求，</w:t>
      </w:r>
      <w:proofErr w:type="gramStart"/>
      <w:r w:rsidR="00554C37" w:rsidRPr="00BA2870">
        <w:rPr>
          <w:rFonts w:ascii="仿宋_GB2312" w:eastAsia="仿宋_GB2312" w:hAnsi="楷体" w:hint="eastAsia"/>
          <w:sz w:val="32"/>
          <w:szCs w:val="32"/>
        </w:rPr>
        <w:t>由</w:t>
      </w:r>
      <w:r w:rsidR="00F322A7" w:rsidRPr="00BA2870">
        <w:rPr>
          <w:rFonts w:ascii="仿宋_GB2312" w:eastAsia="仿宋_GB2312" w:hAnsi="楷体" w:hint="eastAsia"/>
          <w:sz w:val="32"/>
          <w:szCs w:val="32"/>
        </w:rPr>
        <w:t>创新</w:t>
      </w:r>
      <w:proofErr w:type="gramEnd"/>
      <w:r w:rsidR="00F322A7" w:rsidRPr="00BA2870">
        <w:rPr>
          <w:rFonts w:ascii="仿宋_GB2312" w:eastAsia="仿宋_GB2312" w:hAnsi="楷体" w:hint="eastAsia"/>
          <w:sz w:val="32"/>
          <w:szCs w:val="32"/>
        </w:rPr>
        <w:t>创业</w:t>
      </w:r>
      <w:r w:rsidRPr="00BA2870">
        <w:rPr>
          <w:rFonts w:ascii="仿宋_GB2312" w:eastAsia="仿宋_GB2312" w:hAnsi="楷体" w:hint="eastAsia"/>
          <w:sz w:val="32"/>
          <w:szCs w:val="32"/>
        </w:rPr>
        <w:t>教育教学部，研发和培训</w:t>
      </w:r>
      <w:r w:rsidR="00F322A7"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Pr="00BA2870">
        <w:rPr>
          <w:rFonts w:ascii="仿宋_GB2312" w:eastAsia="仿宋_GB2312" w:hAnsi="楷体" w:hint="eastAsia"/>
          <w:sz w:val="32"/>
          <w:szCs w:val="32"/>
        </w:rPr>
        <w:t>教育课程及师资，各二级教学单位</w:t>
      </w:r>
      <w:r w:rsidR="00F322A7"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="00554C37" w:rsidRPr="00BA2870">
        <w:rPr>
          <w:rFonts w:ascii="仿宋_GB2312" w:eastAsia="仿宋_GB2312" w:hAnsi="楷体" w:hint="eastAsia"/>
          <w:sz w:val="32"/>
          <w:szCs w:val="32"/>
        </w:rPr>
        <w:t>教育专项小组具体</w:t>
      </w:r>
      <w:r w:rsidRPr="00BA2870">
        <w:rPr>
          <w:rFonts w:ascii="仿宋_GB2312" w:eastAsia="仿宋_GB2312" w:hAnsi="楷体" w:hint="eastAsia"/>
          <w:sz w:val="32"/>
          <w:szCs w:val="32"/>
        </w:rPr>
        <w:t>组织实施。</w:t>
      </w:r>
    </w:p>
    <w:p w:rsidR="00766DDA" w:rsidRPr="00BA2870" w:rsidRDefault="00FF10D2" w:rsidP="00BA2870">
      <w:pPr>
        <w:spacing w:line="560" w:lineRule="exact"/>
        <w:ind w:firstLineChars="200" w:firstLine="64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1.学校领导小组</w:t>
      </w:r>
    </w:p>
    <w:p w:rsidR="00766DDA" w:rsidRPr="00BA2870" w:rsidRDefault="00FF10D2" w:rsidP="00BA2870">
      <w:pPr>
        <w:spacing w:line="560" w:lineRule="exact"/>
        <w:ind w:firstLineChars="200" w:firstLine="64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学校成立以校长为组长，主管教学的校领导为副组长，教务处处长为秘书长，招生就业处、学生处、研究生部、科研处、财</w:t>
      </w:r>
      <w:r w:rsidRPr="00BA2870">
        <w:rPr>
          <w:rFonts w:ascii="仿宋_GB2312" w:eastAsia="仿宋_GB2312" w:hAnsi="楷体" w:hint="eastAsia"/>
          <w:sz w:val="32"/>
          <w:szCs w:val="32"/>
        </w:rPr>
        <w:lastRenderedPageBreak/>
        <w:t>务处、人事处、继续教育学院等相关职能部门负责人为成员的</w:t>
      </w:r>
      <w:r w:rsidR="00C75EB3"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Pr="00BA2870">
        <w:rPr>
          <w:rFonts w:ascii="仿宋_GB2312" w:eastAsia="仿宋_GB2312" w:hAnsi="楷体" w:hint="eastAsia"/>
          <w:sz w:val="32"/>
          <w:szCs w:val="32"/>
        </w:rPr>
        <w:t>教育工作领导小组。</w:t>
      </w:r>
    </w:p>
    <w:p w:rsidR="00766DDA" w:rsidRPr="00BA2870" w:rsidRDefault="00F322A7" w:rsidP="00BA2870">
      <w:pPr>
        <w:spacing w:line="560" w:lineRule="exact"/>
        <w:ind w:firstLineChars="200" w:firstLine="64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2</w:t>
      </w:r>
      <w:r w:rsidR="00FF10D2" w:rsidRPr="00BA2870">
        <w:rPr>
          <w:rFonts w:ascii="仿宋_GB2312" w:eastAsia="仿宋_GB2312" w:hAnsi="楷体" w:hint="eastAsia"/>
          <w:sz w:val="32"/>
          <w:szCs w:val="32"/>
        </w:rPr>
        <w:t>.</w:t>
      </w:r>
      <w:r w:rsidR="00A16DF8"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="00FF10D2" w:rsidRPr="00BA2870">
        <w:rPr>
          <w:rFonts w:ascii="仿宋_GB2312" w:eastAsia="仿宋_GB2312" w:hAnsi="楷体" w:hint="eastAsia"/>
          <w:sz w:val="32"/>
          <w:szCs w:val="32"/>
        </w:rPr>
        <w:t>教学部</w:t>
      </w:r>
    </w:p>
    <w:p w:rsidR="00766DDA" w:rsidRPr="00BA2870" w:rsidRDefault="00FF10D2" w:rsidP="00BA2870">
      <w:pPr>
        <w:spacing w:line="560" w:lineRule="exact"/>
        <w:ind w:firstLineChars="200" w:firstLine="64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学校设立</w:t>
      </w:r>
      <w:r w:rsidR="00F322A7"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Pr="00BA2870">
        <w:rPr>
          <w:rFonts w:ascii="仿宋_GB2312" w:eastAsia="仿宋_GB2312" w:hAnsi="楷体" w:hint="eastAsia"/>
          <w:sz w:val="32"/>
          <w:szCs w:val="32"/>
        </w:rPr>
        <w:t>教育与就业指导教学部，教学部设在招生就业</w:t>
      </w:r>
      <w:proofErr w:type="gramStart"/>
      <w:r w:rsidRPr="00BA2870">
        <w:rPr>
          <w:rFonts w:ascii="仿宋_GB2312" w:eastAsia="仿宋_GB2312" w:hAnsi="楷体" w:hint="eastAsia"/>
          <w:sz w:val="32"/>
          <w:szCs w:val="32"/>
        </w:rPr>
        <w:t>处</w:t>
      </w:r>
      <w:r w:rsidR="00F322A7" w:rsidRPr="00BA2870">
        <w:rPr>
          <w:rFonts w:ascii="仿宋_GB2312" w:eastAsia="仿宋_GB2312" w:hAnsi="楷体" w:hint="eastAsia"/>
          <w:sz w:val="32"/>
          <w:szCs w:val="32"/>
        </w:rPr>
        <w:t>创新</w:t>
      </w:r>
      <w:proofErr w:type="gramEnd"/>
      <w:r w:rsidR="00F322A7" w:rsidRPr="00BA2870">
        <w:rPr>
          <w:rFonts w:ascii="仿宋_GB2312" w:eastAsia="仿宋_GB2312" w:hAnsi="楷体" w:hint="eastAsia"/>
          <w:sz w:val="32"/>
          <w:szCs w:val="32"/>
        </w:rPr>
        <w:t>创业管理中心</w:t>
      </w:r>
      <w:r w:rsidRPr="00BA2870">
        <w:rPr>
          <w:rFonts w:ascii="仿宋_GB2312" w:eastAsia="仿宋_GB2312" w:hAnsi="楷体" w:hint="eastAsia"/>
          <w:sz w:val="32"/>
          <w:szCs w:val="32"/>
        </w:rPr>
        <w:t>，负责</w:t>
      </w:r>
      <w:r w:rsidR="00F322A7"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Pr="00BA2870">
        <w:rPr>
          <w:rFonts w:ascii="仿宋_GB2312" w:eastAsia="仿宋_GB2312" w:hAnsi="楷体" w:hint="eastAsia"/>
          <w:sz w:val="32"/>
          <w:szCs w:val="32"/>
        </w:rPr>
        <w:t>教育课程大纲的研发、教学计划的编制、校内师资的培训和统一调配，校外师资推荐，就业创业指导，为全校学生及孵化项目、创业者提供导向性、专业性、实践性辅导服务的导师。</w:t>
      </w:r>
      <w:r w:rsidR="00F322A7"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Pr="00BA2870">
        <w:rPr>
          <w:rFonts w:ascii="仿宋_GB2312" w:eastAsia="仿宋_GB2312" w:hAnsi="楷体" w:hint="eastAsia"/>
          <w:sz w:val="32"/>
          <w:szCs w:val="32"/>
        </w:rPr>
        <w:t>导师须在国家法律、法规以及学校规章许可的范围内开展工作,业务上接受招生就业处的领导。</w:t>
      </w:r>
    </w:p>
    <w:p w:rsidR="00766DDA" w:rsidRPr="00BA2870" w:rsidRDefault="009A2F89" w:rsidP="00BA2870">
      <w:pPr>
        <w:spacing w:line="560" w:lineRule="exact"/>
        <w:ind w:firstLineChars="200" w:firstLine="64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3</w:t>
      </w:r>
      <w:r w:rsidR="00FF10D2" w:rsidRPr="00BA2870">
        <w:rPr>
          <w:rFonts w:ascii="仿宋_GB2312" w:eastAsia="仿宋_GB2312" w:hAnsi="楷体" w:hint="eastAsia"/>
          <w:sz w:val="32"/>
          <w:szCs w:val="32"/>
        </w:rPr>
        <w:t>.专项小组</w:t>
      </w:r>
    </w:p>
    <w:p w:rsidR="00766DDA" w:rsidRPr="00BA2870" w:rsidRDefault="00FF10D2" w:rsidP="00BA2870">
      <w:pPr>
        <w:spacing w:line="560" w:lineRule="exact"/>
        <w:ind w:firstLineChars="200" w:firstLine="64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按照学校统一部署，各二级教学单位设置</w:t>
      </w:r>
      <w:r w:rsidR="00C75EB3"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Pr="00BA2870">
        <w:rPr>
          <w:rFonts w:ascii="仿宋_GB2312" w:eastAsia="仿宋_GB2312" w:hAnsi="楷体" w:hint="eastAsia"/>
          <w:sz w:val="32"/>
          <w:szCs w:val="32"/>
        </w:rPr>
        <w:t>教育专项工作小组，组长由各单位</w:t>
      </w:r>
      <w:r w:rsidR="000222DC" w:rsidRPr="00BA2870">
        <w:rPr>
          <w:rFonts w:ascii="仿宋_GB2312" w:eastAsia="仿宋_GB2312" w:hAnsi="楷体" w:hint="eastAsia"/>
          <w:sz w:val="32"/>
          <w:szCs w:val="32"/>
        </w:rPr>
        <w:t>出1名班子成员</w:t>
      </w:r>
      <w:r w:rsidRPr="00BA2870">
        <w:rPr>
          <w:rFonts w:ascii="仿宋_GB2312" w:eastAsia="仿宋_GB2312" w:hAnsi="楷体" w:hint="eastAsia"/>
          <w:sz w:val="32"/>
          <w:szCs w:val="32"/>
        </w:rPr>
        <w:t>担任，主管教学副院长（副主任）担任副组长。从学科专业角度选拔</w:t>
      </w:r>
      <w:r w:rsidR="00F322A7"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Pr="00BA2870">
        <w:rPr>
          <w:rFonts w:ascii="仿宋_GB2312" w:eastAsia="仿宋_GB2312" w:hAnsi="楷体" w:hint="eastAsia"/>
          <w:sz w:val="32"/>
          <w:szCs w:val="32"/>
        </w:rPr>
        <w:t>教育师资，负责本单位各专业的相关课程教学工作</w:t>
      </w:r>
      <w:r w:rsidR="00F777A7" w:rsidRPr="00BA2870">
        <w:rPr>
          <w:rFonts w:ascii="仿宋_GB2312" w:eastAsia="仿宋_GB2312" w:hAnsi="楷体" w:hint="eastAsia"/>
          <w:sz w:val="32"/>
          <w:szCs w:val="32"/>
        </w:rPr>
        <w:t>及相应学分记录与认定</w:t>
      </w:r>
      <w:r w:rsidRPr="00BA2870">
        <w:rPr>
          <w:rFonts w:ascii="仿宋_GB2312" w:eastAsia="仿宋_GB2312" w:hAnsi="楷体" w:hint="eastAsia"/>
          <w:sz w:val="32"/>
          <w:szCs w:val="32"/>
        </w:rPr>
        <w:t>，业务上接受学校</w:t>
      </w:r>
      <w:r w:rsidR="00F322A7"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Pr="00BA2870">
        <w:rPr>
          <w:rFonts w:ascii="仿宋_GB2312" w:eastAsia="仿宋_GB2312" w:hAnsi="楷体" w:hint="eastAsia"/>
          <w:sz w:val="32"/>
          <w:szCs w:val="32"/>
        </w:rPr>
        <w:t>教育教学部管理与指导。</w:t>
      </w:r>
    </w:p>
    <w:p w:rsidR="00766DDA" w:rsidRPr="00BA2870" w:rsidRDefault="00FF10D2" w:rsidP="00BA2870">
      <w:pPr>
        <w:spacing w:line="560" w:lineRule="exact"/>
        <w:ind w:firstLineChars="196" w:firstLine="630"/>
        <w:rPr>
          <w:rFonts w:ascii="仿宋_GB2312" w:eastAsia="仿宋_GB2312" w:hAnsi="楷体" w:hint="eastAsia"/>
          <w:b/>
          <w:sz w:val="32"/>
          <w:szCs w:val="32"/>
        </w:rPr>
      </w:pPr>
      <w:r w:rsidRPr="00BA2870">
        <w:rPr>
          <w:rFonts w:ascii="仿宋_GB2312" w:eastAsia="仿宋_GB2312" w:hAnsi="楷体" w:hint="eastAsia"/>
          <w:b/>
          <w:sz w:val="32"/>
          <w:szCs w:val="32"/>
        </w:rPr>
        <w:t>三、</w:t>
      </w:r>
      <w:r w:rsidR="00B8748F" w:rsidRPr="00BA2870">
        <w:rPr>
          <w:rFonts w:ascii="仿宋_GB2312" w:eastAsia="仿宋_GB2312" w:hAnsi="楷体" w:hint="eastAsia"/>
          <w:b/>
          <w:sz w:val="32"/>
          <w:szCs w:val="32"/>
        </w:rPr>
        <w:t>创新创业</w:t>
      </w:r>
      <w:r w:rsidRPr="00BA2870">
        <w:rPr>
          <w:rFonts w:ascii="仿宋_GB2312" w:eastAsia="仿宋_GB2312" w:hAnsi="楷体" w:hint="eastAsia"/>
          <w:b/>
          <w:sz w:val="32"/>
          <w:szCs w:val="32"/>
        </w:rPr>
        <w:t>教育</w:t>
      </w:r>
      <w:r w:rsidR="00A60CFE" w:rsidRPr="00BA2870">
        <w:rPr>
          <w:rFonts w:ascii="仿宋_GB2312" w:eastAsia="仿宋_GB2312" w:hAnsi="楷体" w:hint="eastAsia"/>
          <w:b/>
          <w:sz w:val="32"/>
          <w:szCs w:val="32"/>
        </w:rPr>
        <w:t>课程</w:t>
      </w:r>
      <w:r w:rsidRPr="00BA2870">
        <w:rPr>
          <w:rFonts w:ascii="仿宋_GB2312" w:eastAsia="仿宋_GB2312" w:hAnsi="楷体" w:hint="eastAsia"/>
          <w:b/>
          <w:sz w:val="32"/>
          <w:szCs w:val="32"/>
        </w:rPr>
        <w:t>建设</w:t>
      </w:r>
    </w:p>
    <w:p w:rsidR="00766DDA" w:rsidRPr="00BA2870" w:rsidRDefault="00FF10D2" w:rsidP="00BA2870">
      <w:pPr>
        <w:spacing w:line="560" w:lineRule="exact"/>
        <w:ind w:firstLineChars="200" w:firstLine="64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1.修订培养方案，改革创新培养模式，优化人才培养途径。</w:t>
      </w:r>
    </w:p>
    <w:p w:rsidR="00766DDA" w:rsidRPr="00BA2870" w:rsidRDefault="00FF10D2" w:rsidP="00BA2870">
      <w:pPr>
        <w:spacing w:line="560" w:lineRule="exact"/>
        <w:ind w:firstLineChars="150" w:firstLine="48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（1）结合专业综合改革与建设，针对本专业特点，紧密结合专业所属的行业，在坚持“内部培养为主，外部培养为辅”的培养原则基础上，注重人才培养的内在性与社会性、多样性与适应性、开放性与前瞻性，积极探索分层分类人才培养新模式，加强与企事业单位的合作，充分利用社会资源，共同制定和实施专业人才培养方案。专业人才培养方案中的各个教学环节既要符合教</w:t>
      </w:r>
      <w:r w:rsidRPr="00BA2870">
        <w:rPr>
          <w:rFonts w:ascii="仿宋_GB2312" w:eastAsia="仿宋_GB2312" w:hAnsi="楷体" w:hint="eastAsia"/>
          <w:sz w:val="32"/>
          <w:szCs w:val="32"/>
        </w:rPr>
        <w:lastRenderedPageBreak/>
        <w:t>学规律，又要根据企业或行业的实际工作特点妥善安排。</w:t>
      </w:r>
    </w:p>
    <w:p w:rsidR="00766DDA" w:rsidRPr="00BA2870" w:rsidRDefault="00FF10D2" w:rsidP="00BA2870">
      <w:pPr>
        <w:spacing w:line="560" w:lineRule="exact"/>
        <w:ind w:firstLineChars="150" w:firstLine="48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（2）大力倡导和实施如“校企联合”、“工学结合”等人才培养模式，多渠道开拓培养途径。在充分调研论证基础上，研究制定创新型培养模式改革、教育教学方法改革方案，科学规划培养过程和实施途径，优化培养方案。</w:t>
      </w:r>
    </w:p>
    <w:p w:rsidR="00766DDA" w:rsidRPr="00BA2870" w:rsidRDefault="00FF10D2" w:rsidP="00BA2870">
      <w:pPr>
        <w:spacing w:line="560" w:lineRule="exact"/>
        <w:ind w:firstLineChars="150" w:firstLine="48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（3）面对我国教师职业化发展趋势，伴随我国获取教师资格证的认证考试制度的实施，各师范专业应改革传统的人才培养模式，完善和加强师范教育课程体系建设。非师范专业也应</w:t>
      </w:r>
      <w:proofErr w:type="gramStart"/>
      <w:r w:rsidRPr="00BA2870">
        <w:rPr>
          <w:rFonts w:ascii="仿宋_GB2312" w:eastAsia="仿宋_GB2312" w:hAnsi="楷体" w:hint="eastAsia"/>
          <w:sz w:val="32"/>
          <w:szCs w:val="32"/>
        </w:rPr>
        <w:t>为乐教适教的</w:t>
      </w:r>
      <w:proofErr w:type="gramEnd"/>
      <w:r w:rsidRPr="00BA2870">
        <w:rPr>
          <w:rFonts w:ascii="仿宋_GB2312" w:eastAsia="仿宋_GB2312" w:hAnsi="楷体" w:hint="eastAsia"/>
          <w:sz w:val="32"/>
          <w:szCs w:val="32"/>
        </w:rPr>
        <w:t>学生提供教育模块课程选修平台空间。</w:t>
      </w:r>
    </w:p>
    <w:p w:rsidR="00766DDA" w:rsidRPr="00BA2870" w:rsidRDefault="00554C37" w:rsidP="00BA2870">
      <w:pPr>
        <w:spacing w:line="560" w:lineRule="exact"/>
        <w:ind w:firstLineChars="200" w:firstLine="64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2</w:t>
      </w:r>
      <w:r w:rsidR="00FF10D2" w:rsidRPr="00BA2870">
        <w:rPr>
          <w:rFonts w:ascii="仿宋_GB2312" w:eastAsia="仿宋_GB2312" w:hAnsi="楷体" w:hint="eastAsia"/>
          <w:sz w:val="32"/>
          <w:szCs w:val="32"/>
        </w:rPr>
        <w:t>.</w:t>
      </w:r>
      <w:r w:rsidRPr="00BA2870">
        <w:rPr>
          <w:rFonts w:ascii="仿宋_GB2312" w:eastAsia="仿宋_GB2312" w:hAnsi="楷体" w:hint="eastAsia"/>
          <w:sz w:val="32"/>
          <w:szCs w:val="32"/>
        </w:rPr>
        <w:t>课程设置与学时</w:t>
      </w:r>
      <w:r w:rsidR="00FF10D2" w:rsidRPr="00BA2870">
        <w:rPr>
          <w:rFonts w:ascii="仿宋_GB2312" w:eastAsia="仿宋_GB2312" w:hAnsi="楷体" w:hint="eastAsia"/>
          <w:sz w:val="32"/>
          <w:szCs w:val="32"/>
        </w:rPr>
        <w:t>学分</w:t>
      </w:r>
      <w:r w:rsidRPr="00BA2870">
        <w:rPr>
          <w:rFonts w:ascii="仿宋_GB2312" w:eastAsia="仿宋_GB2312" w:hAnsi="楷体" w:hint="eastAsia"/>
          <w:sz w:val="32"/>
          <w:szCs w:val="32"/>
        </w:rPr>
        <w:t>要求</w:t>
      </w:r>
    </w:p>
    <w:p w:rsidR="00501E18" w:rsidRPr="00BA2870" w:rsidRDefault="00501E18" w:rsidP="00BA2870">
      <w:pPr>
        <w:spacing w:line="560" w:lineRule="exact"/>
        <w:ind w:firstLineChars="200" w:firstLine="640"/>
        <w:rPr>
          <w:rFonts w:ascii="仿宋_GB2312" w:eastAsia="仿宋_GB2312" w:hAnsi="楷体" w:hint="eastAsia"/>
          <w:sz w:val="32"/>
          <w:szCs w:val="32"/>
        </w:rPr>
      </w:pPr>
    </w:p>
    <w:tbl>
      <w:tblPr>
        <w:tblStyle w:val="a6"/>
        <w:tblW w:w="9464" w:type="dxa"/>
        <w:tblLook w:val="04A0" w:firstRow="1" w:lastRow="0" w:firstColumn="1" w:lastColumn="0" w:noHBand="0" w:noVBand="1"/>
      </w:tblPr>
      <w:tblGrid>
        <w:gridCol w:w="674"/>
        <w:gridCol w:w="567"/>
        <w:gridCol w:w="2108"/>
        <w:gridCol w:w="574"/>
        <w:gridCol w:w="567"/>
        <w:gridCol w:w="1855"/>
        <w:gridCol w:w="567"/>
        <w:gridCol w:w="1986"/>
        <w:gridCol w:w="566"/>
      </w:tblGrid>
      <w:tr w:rsidR="00501E18" w:rsidTr="00501E18">
        <w:trPr>
          <w:trHeight w:val="48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E18" w:rsidRDefault="00501E18">
            <w:pPr>
              <w:spacing w:line="380" w:lineRule="exact"/>
              <w:jc w:val="left"/>
              <w:rPr>
                <w:rFonts w:ascii="楷体" w:eastAsia="楷体" w:hAnsi="楷体"/>
                <w:b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b/>
                <w:kern w:val="0"/>
                <w:sz w:val="20"/>
                <w:szCs w:val="21"/>
              </w:rPr>
              <w:t>学生层次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E18" w:rsidRDefault="00501E18">
            <w:pPr>
              <w:spacing w:line="260" w:lineRule="exact"/>
              <w:jc w:val="center"/>
              <w:rPr>
                <w:rFonts w:ascii="楷体" w:eastAsia="楷体" w:hAnsi="楷体"/>
                <w:b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b/>
                <w:kern w:val="0"/>
                <w:sz w:val="20"/>
                <w:szCs w:val="21"/>
              </w:rPr>
              <w:t>总学分</w:t>
            </w:r>
          </w:p>
        </w:tc>
        <w:tc>
          <w:tcPr>
            <w:tcW w:w="3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E18" w:rsidRDefault="00501E18">
            <w:pPr>
              <w:spacing w:line="380" w:lineRule="exact"/>
              <w:jc w:val="center"/>
              <w:rPr>
                <w:rFonts w:ascii="楷体" w:eastAsia="楷体" w:hAnsi="楷体"/>
                <w:b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b/>
                <w:kern w:val="0"/>
                <w:sz w:val="20"/>
                <w:szCs w:val="21"/>
              </w:rPr>
              <w:t>理论课程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E18" w:rsidRDefault="00501E18">
            <w:pPr>
              <w:spacing w:line="380" w:lineRule="exact"/>
              <w:jc w:val="center"/>
              <w:rPr>
                <w:rFonts w:ascii="楷体" w:eastAsia="楷体" w:hAnsi="楷体"/>
                <w:b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b/>
                <w:kern w:val="0"/>
                <w:sz w:val="20"/>
                <w:szCs w:val="21"/>
              </w:rPr>
              <w:t>创新创业实践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E18" w:rsidRDefault="00501E18">
            <w:pPr>
              <w:spacing w:line="380" w:lineRule="exact"/>
              <w:jc w:val="center"/>
              <w:rPr>
                <w:rFonts w:ascii="楷体" w:eastAsia="楷体" w:hAnsi="楷体"/>
                <w:b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b/>
                <w:kern w:val="0"/>
                <w:sz w:val="20"/>
                <w:szCs w:val="21"/>
              </w:rPr>
              <w:t>大学生综合文化素质</w:t>
            </w:r>
          </w:p>
        </w:tc>
      </w:tr>
      <w:tr w:rsidR="00501E18" w:rsidTr="00501E18">
        <w:trPr>
          <w:trHeight w:val="4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E18" w:rsidRDefault="00501E18">
            <w:pPr>
              <w:widowControl/>
              <w:jc w:val="left"/>
              <w:rPr>
                <w:rFonts w:ascii="楷体" w:eastAsia="楷体" w:hAnsi="楷体"/>
                <w:b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E18" w:rsidRDefault="00501E18">
            <w:pPr>
              <w:widowControl/>
              <w:jc w:val="left"/>
              <w:rPr>
                <w:rFonts w:ascii="楷体" w:eastAsia="楷体" w:hAnsi="楷体"/>
                <w:b/>
                <w:kern w:val="0"/>
                <w:sz w:val="20"/>
                <w:szCs w:val="21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E18" w:rsidRDefault="00501E18">
            <w:pPr>
              <w:spacing w:line="380" w:lineRule="exact"/>
              <w:jc w:val="center"/>
              <w:rPr>
                <w:rFonts w:ascii="楷体" w:eastAsia="楷体" w:hAnsi="楷体"/>
                <w:b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b/>
                <w:kern w:val="0"/>
                <w:sz w:val="20"/>
                <w:szCs w:val="21"/>
              </w:rPr>
              <w:t>课程名称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E18" w:rsidRDefault="00501E18">
            <w:pPr>
              <w:spacing w:line="240" w:lineRule="exact"/>
              <w:jc w:val="center"/>
              <w:rPr>
                <w:rFonts w:ascii="楷体" w:eastAsia="楷体" w:hAnsi="楷体"/>
                <w:b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b/>
                <w:kern w:val="0"/>
                <w:sz w:val="20"/>
                <w:szCs w:val="21"/>
              </w:rPr>
              <w:t>学时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E18" w:rsidRDefault="00501E18">
            <w:pPr>
              <w:spacing w:line="260" w:lineRule="exact"/>
              <w:jc w:val="center"/>
              <w:rPr>
                <w:rFonts w:ascii="楷体" w:eastAsia="楷体" w:hAnsi="楷体"/>
                <w:b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b/>
                <w:kern w:val="0"/>
                <w:sz w:val="20"/>
                <w:szCs w:val="21"/>
              </w:rPr>
              <w:t>学分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E18" w:rsidRDefault="00501E18">
            <w:pPr>
              <w:spacing w:line="380" w:lineRule="exact"/>
              <w:jc w:val="center"/>
              <w:rPr>
                <w:rFonts w:ascii="楷体" w:eastAsia="楷体" w:hAnsi="楷体"/>
                <w:b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b/>
                <w:kern w:val="0"/>
                <w:sz w:val="20"/>
                <w:szCs w:val="21"/>
              </w:rPr>
              <w:t>项目名称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E18" w:rsidRDefault="00501E18">
            <w:pPr>
              <w:spacing w:line="260" w:lineRule="exact"/>
              <w:jc w:val="center"/>
              <w:rPr>
                <w:rFonts w:ascii="楷体" w:eastAsia="楷体" w:hAnsi="楷体"/>
                <w:b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b/>
                <w:kern w:val="0"/>
                <w:sz w:val="20"/>
                <w:szCs w:val="21"/>
              </w:rPr>
              <w:t>学分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E18" w:rsidRDefault="00501E18">
            <w:pPr>
              <w:spacing w:line="380" w:lineRule="exact"/>
              <w:jc w:val="center"/>
              <w:rPr>
                <w:rFonts w:ascii="楷体" w:eastAsia="楷体" w:hAnsi="楷体"/>
                <w:b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b/>
                <w:kern w:val="0"/>
                <w:sz w:val="20"/>
                <w:szCs w:val="21"/>
              </w:rPr>
              <w:t>项目名称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E18" w:rsidRDefault="00501E18">
            <w:pPr>
              <w:spacing w:line="260" w:lineRule="exact"/>
              <w:jc w:val="center"/>
              <w:rPr>
                <w:rFonts w:ascii="楷体" w:eastAsia="楷体" w:hAnsi="楷体"/>
                <w:b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b/>
                <w:kern w:val="0"/>
                <w:sz w:val="20"/>
                <w:szCs w:val="21"/>
              </w:rPr>
              <w:t>学分</w:t>
            </w:r>
          </w:p>
        </w:tc>
      </w:tr>
      <w:tr w:rsidR="006E6269" w:rsidTr="00942E94">
        <w:trPr>
          <w:trHeight w:val="501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spacing w:line="380" w:lineRule="exact"/>
              <w:rPr>
                <w:rFonts w:ascii="楷体" w:eastAsia="楷体" w:hAnsi="楷体"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1"/>
              </w:rPr>
              <w:t>本科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spacing w:line="380" w:lineRule="exact"/>
              <w:jc w:val="center"/>
              <w:rPr>
                <w:rFonts w:ascii="楷体" w:eastAsia="楷体" w:hAnsi="楷体"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1"/>
              </w:rPr>
              <w:t>8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spacing w:line="380" w:lineRule="exact"/>
              <w:rPr>
                <w:rFonts w:ascii="楷体" w:eastAsia="楷体" w:hAnsi="楷体"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1"/>
              </w:rPr>
              <w:t>职业生涯准备与规划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spacing w:line="380" w:lineRule="exact"/>
              <w:jc w:val="center"/>
              <w:rPr>
                <w:rFonts w:ascii="楷体" w:eastAsia="楷体" w:hAnsi="楷体"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1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spacing w:line="380" w:lineRule="exact"/>
              <w:jc w:val="center"/>
              <w:rPr>
                <w:rFonts w:ascii="楷体" w:eastAsia="楷体" w:hAnsi="楷体"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1"/>
              </w:rPr>
              <w:t>1.5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6269" w:rsidRDefault="006E6269">
            <w:pPr>
              <w:spacing w:line="240" w:lineRule="exact"/>
              <w:rPr>
                <w:rFonts w:ascii="楷体" w:eastAsia="楷体" w:hAnsi="楷体"/>
                <w:kern w:val="0"/>
                <w:sz w:val="18"/>
                <w:szCs w:val="18"/>
              </w:rPr>
            </w:pPr>
            <w:r>
              <w:rPr>
                <w:rFonts w:ascii="楷体" w:eastAsia="楷体" w:hAnsi="楷体" w:hint="eastAsia"/>
                <w:kern w:val="0"/>
                <w:sz w:val="18"/>
                <w:szCs w:val="18"/>
              </w:rPr>
              <w:t>1.</w:t>
            </w:r>
            <w:r w:rsidR="00C75EB3">
              <w:rPr>
                <w:rFonts w:ascii="楷体" w:eastAsia="楷体" w:hAnsi="楷体" w:hint="eastAsia"/>
                <w:kern w:val="0"/>
                <w:sz w:val="18"/>
                <w:szCs w:val="18"/>
              </w:rPr>
              <w:t>创新创业</w:t>
            </w:r>
            <w:r>
              <w:rPr>
                <w:rFonts w:ascii="楷体" w:eastAsia="楷体" w:hAnsi="楷体" w:hint="eastAsia"/>
                <w:kern w:val="0"/>
                <w:sz w:val="18"/>
                <w:szCs w:val="18"/>
              </w:rPr>
              <w:t>活动周中结合专业实践教学活动开展应用与创新能力的各种项目。</w:t>
            </w:r>
          </w:p>
          <w:p w:rsidR="006E6269" w:rsidRDefault="006E6269">
            <w:pPr>
              <w:spacing w:line="240" w:lineRule="exact"/>
              <w:rPr>
                <w:rFonts w:ascii="楷体" w:eastAsia="楷体" w:hAnsi="楷体"/>
                <w:kern w:val="0"/>
                <w:sz w:val="18"/>
                <w:szCs w:val="18"/>
              </w:rPr>
            </w:pPr>
            <w:r>
              <w:rPr>
                <w:rFonts w:ascii="楷体" w:eastAsia="楷体" w:hAnsi="楷体" w:hint="eastAsia"/>
                <w:kern w:val="0"/>
                <w:sz w:val="18"/>
                <w:szCs w:val="18"/>
              </w:rPr>
              <w:t>2.招生就业处孵化基地的相关活动。</w:t>
            </w:r>
          </w:p>
          <w:p w:rsidR="006E6269" w:rsidRDefault="006E6269">
            <w:pPr>
              <w:spacing w:line="240" w:lineRule="exact"/>
              <w:rPr>
                <w:rFonts w:ascii="楷体" w:eastAsia="楷体" w:hAnsi="楷体"/>
                <w:kern w:val="0"/>
                <w:sz w:val="18"/>
                <w:szCs w:val="18"/>
              </w:rPr>
            </w:pPr>
            <w:r>
              <w:rPr>
                <w:rFonts w:ascii="楷体" w:eastAsia="楷体" w:hAnsi="楷体" w:hint="eastAsia"/>
                <w:kern w:val="0"/>
                <w:sz w:val="18"/>
                <w:szCs w:val="18"/>
              </w:rPr>
              <w:t>3.主要指学生主持或参与科研项目、以河北科技师范学院为署名单位发表学术论文、申请专利及成果等获得的学分。</w:t>
            </w:r>
          </w:p>
          <w:p w:rsidR="006E6269" w:rsidRDefault="006E6269">
            <w:pPr>
              <w:spacing w:line="240" w:lineRule="exact"/>
              <w:rPr>
                <w:rFonts w:ascii="楷体" w:eastAsia="楷体" w:hAnsi="楷体"/>
                <w:kern w:val="0"/>
                <w:sz w:val="18"/>
                <w:szCs w:val="18"/>
              </w:rPr>
            </w:pPr>
            <w:r>
              <w:rPr>
                <w:rFonts w:ascii="楷体" w:eastAsia="楷体" w:hAnsi="楷体" w:hint="eastAsia"/>
                <w:kern w:val="0"/>
                <w:sz w:val="18"/>
                <w:szCs w:val="18"/>
              </w:rPr>
              <w:t>4.指学生参加学校组织的院系、学校、市厅级、省级及国家级相关竞赛活动所获得的学分。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spacing w:line="380" w:lineRule="exact"/>
              <w:jc w:val="center"/>
              <w:rPr>
                <w:rFonts w:ascii="楷体" w:eastAsia="楷体" w:hAnsi="楷体"/>
                <w:kern w:val="0"/>
                <w:sz w:val="18"/>
                <w:szCs w:val="18"/>
              </w:rPr>
            </w:pPr>
            <w:r>
              <w:rPr>
                <w:rFonts w:ascii="楷体" w:eastAsia="楷体" w:hAnsi="楷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6269" w:rsidRDefault="006E6269">
            <w:pPr>
              <w:spacing w:line="260" w:lineRule="exact"/>
              <w:ind w:firstLineChars="150" w:firstLine="270"/>
              <w:rPr>
                <w:rFonts w:ascii="楷体" w:eastAsia="楷体" w:hAnsi="楷体"/>
                <w:kern w:val="0"/>
                <w:sz w:val="18"/>
                <w:szCs w:val="18"/>
              </w:rPr>
            </w:pPr>
            <w:r>
              <w:rPr>
                <w:rFonts w:ascii="楷体" w:eastAsia="楷体" w:hAnsi="楷体" w:hint="eastAsia"/>
                <w:kern w:val="0"/>
                <w:sz w:val="18"/>
                <w:szCs w:val="18"/>
              </w:rPr>
              <w:t>主要指学生参加文化素质考试（含人文知识竞赛）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spacing w:line="380" w:lineRule="exact"/>
              <w:jc w:val="center"/>
              <w:rPr>
                <w:rFonts w:ascii="楷体" w:eastAsia="楷体" w:hAnsi="楷体"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1"/>
              </w:rPr>
              <w:t>1</w:t>
            </w:r>
          </w:p>
        </w:tc>
      </w:tr>
      <w:tr w:rsidR="006E6269" w:rsidTr="00942E94">
        <w:trPr>
          <w:trHeight w:val="4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widowControl/>
              <w:jc w:val="left"/>
              <w:rPr>
                <w:rFonts w:ascii="楷体" w:eastAsia="楷体" w:hAnsi="楷体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widowControl/>
              <w:jc w:val="left"/>
              <w:rPr>
                <w:rFonts w:ascii="楷体" w:eastAsia="楷体" w:hAnsi="楷体"/>
                <w:kern w:val="0"/>
                <w:sz w:val="20"/>
                <w:szCs w:val="21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spacing w:line="380" w:lineRule="exact"/>
              <w:rPr>
                <w:rFonts w:ascii="楷体" w:eastAsia="楷体" w:hAnsi="楷体"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1"/>
              </w:rPr>
              <w:t>创业与就业指导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spacing w:line="380" w:lineRule="exact"/>
              <w:jc w:val="center"/>
              <w:rPr>
                <w:rFonts w:ascii="楷体" w:eastAsia="楷体" w:hAnsi="楷体"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1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spacing w:line="380" w:lineRule="exact"/>
              <w:jc w:val="center"/>
              <w:rPr>
                <w:rFonts w:ascii="楷体" w:eastAsia="楷体" w:hAnsi="楷体"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widowControl/>
              <w:jc w:val="left"/>
              <w:rPr>
                <w:rFonts w:ascii="楷体" w:eastAsia="楷体" w:hAnsi="楷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widowControl/>
              <w:jc w:val="left"/>
              <w:rPr>
                <w:rFonts w:ascii="楷体" w:eastAsia="楷体" w:hAnsi="楷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widowControl/>
              <w:jc w:val="left"/>
              <w:rPr>
                <w:rFonts w:ascii="楷体" w:eastAsia="楷体" w:hAnsi="楷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widowControl/>
              <w:jc w:val="left"/>
              <w:rPr>
                <w:rFonts w:ascii="楷体" w:eastAsia="楷体" w:hAnsi="楷体"/>
                <w:kern w:val="0"/>
                <w:sz w:val="20"/>
                <w:szCs w:val="21"/>
              </w:rPr>
            </w:pPr>
          </w:p>
        </w:tc>
      </w:tr>
      <w:tr w:rsidR="006E6269" w:rsidTr="00942E94">
        <w:trPr>
          <w:trHeight w:val="5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widowControl/>
              <w:jc w:val="left"/>
              <w:rPr>
                <w:rFonts w:ascii="楷体" w:eastAsia="楷体" w:hAnsi="楷体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widowControl/>
              <w:jc w:val="left"/>
              <w:rPr>
                <w:rFonts w:ascii="楷体" w:eastAsia="楷体" w:hAnsi="楷体"/>
                <w:kern w:val="0"/>
                <w:sz w:val="20"/>
                <w:szCs w:val="21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spacing w:line="380" w:lineRule="exact"/>
              <w:rPr>
                <w:rFonts w:ascii="楷体" w:eastAsia="楷体" w:hAnsi="楷体"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1"/>
              </w:rPr>
              <w:t>创新创业教育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spacing w:line="380" w:lineRule="exact"/>
              <w:jc w:val="center"/>
              <w:rPr>
                <w:rFonts w:ascii="楷体" w:eastAsia="楷体" w:hAnsi="楷体"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spacing w:line="380" w:lineRule="exact"/>
              <w:jc w:val="center"/>
              <w:rPr>
                <w:rFonts w:ascii="楷体" w:eastAsia="楷体" w:hAnsi="楷体"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1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widowControl/>
              <w:jc w:val="left"/>
              <w:rPr>
                <w:rFonts w:ascii="楷体" w:eastAsia="楷体" w:hAnsi="楷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widowControl/>
              <w:jc w:val="left"/>
              <w:rPr>
                <w:rFonts w:ascii="楷体" w:eastAsia="楷体" w:hAnsi="楷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widowControl/>
              <w:jc w:val="left"/>
              <w:rPr>
                <w:rFonts w:ascii="楷体" w:eastAsia="楷体" w:hAnsi="楷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widowControl/>
              <w:jc w:val="left"/>
              <w:rPr>
                <w:rFonts w:ascii="楷体" w:eastAsia="楷体" w:hAnsi="楷体"/>
                <w:kern w:val="0"/>
                <w:sz w:val="20"/>
                <w:szCs w:val="21"/>
              </w:rPr>
            </w:pPr>
          </w:p>
        </w:tc>
      </w:tr>
      <w:tr w:rsidR="006E6269" w:rsidTr="00942E94">
        <w:trPr>
          <w:trHeight w:val="553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spacing w:line="380" w:lineRule="exact"/>
              <w:rPr>
                <w:rFonts w:ascii="楷体" w:eastAsia="楷体" w:hAnsi="楷体"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1"/>
              </w:rPr>
              <w:t>专科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spacing w:line="380" w:lineRule="exact"/>
              <w:jc w:val="center"/>
              <w:rPr>
                <w:rFonts w:ascii="楷体" w:eastAsia="楷体" w:hAnsi="楷体"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1"/>
              </w:rPr>
              <w:t>6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spacing w:line="380" w:lineRule="exact"/>
              <w:rPr>
                <w:rFonts w:ascii="楷体" w:eastAsia="楷体" w:hAnsi="楷体"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1"/>
              </w:rPr>
              <w:t>职业生涯准备与规划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spacing w:line="380" w:lineRule="exact"/>
              <w:jc w:val="center"/>
              <w:rPr>
                <w:rFonts w:ascii="楷体" w:eastAsia="楷体" w:hAnsi="楷体"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1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spacing w:line="380" w:lineRule="exact"/>
              <w:jc w:val="center"/>
              <w:rPr>
                <w:rFonts w:ascii="楷体" w:eastAsia="楷体" w:hAnsi="楷体"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widowControl/>
              <w:jc w:val="left"/>
              <w:rPr>
                <w:rFonts w:ascii="楷体" w:eastAsia="楷体" w:hAnsi="楷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spacing w:line="38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widowControl/>
              <w:jc w:val="left"/>
              <w:rPr>
                <w:rFonts w:ascii="楷体" w:eastAsia="楷体" w:hAnsi="楷体"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spacing w:line="380" w:lineRule="exact"/>
              <w:jc w:val="center"/>
              <w:rPr>
                <w:rFonts w:ascii="楷体" w:eastAsia="楷体" w:hAnsi="楷体"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1"/>
              </w:rPr>
              <w:t>1</w:t>
            </w:r>
          </w:p>
        </w:tc>
      </w:tr>
      <w:tr w:rsidR="006E6269" w:rsidTr="00942E94">
        <w:trPr>
          <w:trHeight w:val="5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widowControl/>
              <w:jc w:val="left"/>
              <w:rPr>
                <w:rFonts w:ascii="楷体" w:eastAsia="楷体" w:hAnsi="楷体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widowControl/>
              <w:jc w:val="left"/>
              <w:rPr>
                <w:rFonts w:ascii="楷体" w:eastAsia="楷体" w:hAnsi="楷体"/>
                <w:kern w:val="0"/>
                <w:sz w:val="20"/>
                <w:szCs w:val="21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spacing w:line="380" w:lineRule="exact"/>
              <w:rPr>
                <w:rFonts w:ascii="楷体" w:eastAsia="楷体" w:hAnsi="楷体"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1"/>
              </w:rPr>
              <w:t>创业与就业指导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spacing w:line="380" w:lineRule="exact"/>
              <w:jc w:val="center"/>
              <w:rPr>
                <w:rFonts w:ascii="楷体" w:eastAsia="楷体" w:hAnsi="楷体"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1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spacing w:line="380" w:lineRule="exact"/>
              <w:jc w:val="center"/>
              <w:rPr>
                <w:rFonts w:ascii="楷体" w:eastAsia="楷体" w:hAnsi="楷体"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widowControl/>
              <w:jc w:val="left"/>
              <w:rPr>
                <w:rFonts w:ascii="楷体" w:eastAsia="楷体" w:hAnsi="楷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widowControl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widowControl/>
              <w:jc w:val="left"/>
              <w:rPr>
                <w:rFonts w:ascii="楷体" w:eastAsia="楷体" w:hAnsi="楷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widowControl/>
              <w:jc w:val="left"/>
              <w:rPr>
                <w:rFonts w:ascii="楷体" w:eastAsia="楷体" w:hAnsi="楷体"/>
                <w:kern w:val="0"/>
                <w:sz w:val="20"/>
                <w:szCs w:val="21"/>
              </w:rPr>
            </w:pPr>
          </w:p>
        </w:tc>
      </w:tr>
      <w:tr w:rsidR="006E6269" w:rsidTr="00942E94">
        <w:trPr>
          <w:trHeight w:val="5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widowControl/>
              <w:jc w:val="left"/>
              <w:rPr>
                <w:rFonts w:ascii="楷体" w:eastAsia="楷体" w:hAnsi="楷体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widowControl/>
              <w:jc w:val="left"/>
              <w:rPr>
                <w:rFonts w:ascii="楷体" w:eastAsia="楷体" w:hAnsi="楷体"/>
                <w:kern w:val="0"/>
                <w:sz w:val="20"/>
                <w:szCs w:val="21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spacing w:line="380" w:lineRule="exact"/>
              <w:rPr>
                <w:rFonts w:ascii="楷体" w:eastAsia="楷体" w:hAnsi="楷体"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1"/>
              </w:rPr>
              <w:t>创新创业教育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spacing w:line="380" w:lineRule="exact"/>
              <w:jc w:val="center"/>
              <w:rPr>
                <w:rFonts w:ascii="楷体" w:eastAsia="楷体" w:hAnsi="楷体"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spacing w:line="380" w:lineRule="exact"/>
              <w:jc w:val="center"/>
              <w:rPr>
                <w:rFonts w:ascii="楷体" w:eastAsia="楷体" w:hAnsi="楷体"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1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widowControl/>
              <w:jc w:val="left"/>
              <w:rPr>
                <w:rFonts w:ascii="楷体" w:eastAsia="楷体" w:hAnsi="楷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widowControl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widowControl/>
              <w:jc w:val="left"/>
              <w:rPr>
                <w:rFonts w:ascii="楷体" w:eastAsia="楷体" w:hAnsi="楷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widowControl/>
              <w:jc w:val="left"/>
              <w:rPr>
                <w:rFonts w:ascii="楷体" w:eastAsia="楷体" w:hAnsi="楷体"/>
                <w:kern w:val="0"/>
                <w:sz w:val="20"/>
                <w:szCs w:val="21"/>
              </w:rPr>
            </w:pPr>
          </w:p>
        </w:tc>
      </w:tr>
      <w:tr w:rsidR="006E6269" w:rsidTr="00054DDD">
        <w:trPr>
          <w:trHeight w:val="616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E6269" w:rsidRDefault="006E6269">
            <w:pPr>
              <w:spacing w:line="380" w:lineRule="exact"/>
              <w:rPr>
                <w:rFonts w:ascii="楷体" w:eastAsia="楷体" w:hAnsi="楷体"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1"/>
              </w:rPr>
              <w:t>专接本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spacing w:line="380" w:lineRule="exact"/>
              <w:jc w:val="center"/>
              <w:rPr>
                <w:rFonts w:ascii="楷体" w:eastAsia="楷体" w:hAnsi="楷体"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1"/>
              </w:rPr>
              <w:t>4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spacing w:line="380" w:lineRule="exact"/>
              <w:rPr>
                <w:rFonts w:ascii="楷体" w:eastAsia="楷体" w:hAnsi="楷体"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1"/>
              </w:rPr>
              <w:t>职业生涯准备与规划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spacing w:line="380" w:lineRule="exact"/>
              <w:jc w:val="center"/>
              <w:rPr>
                <w:rFonts w:ascii="楷体" w:eastAsia="楷体" w:hAnsi="楷体"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1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spacing w:line="380" w:lineRule="exact"/>
              <w:jc w:val="center"/>
              <w:rPr>
                <w:rFonts w:ascii="楷体" w:eastAsia="楷体" w:hAnsi="楷体"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widowControl/>
              <w:jc w:val="left"/>
              <w:rPr>
                <w:rFonts w:ascii="楷体" w:eastAsia="楷体" w:hAnsi="楷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spacing w:line="38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widowControl/>
              <w:jc w:val="left"/>
              <w:rPr>
                <w:rFonts w:ascii="楷体" w:eastAsia="楷体" w:hAnsi="楷体"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6269" w:rsidRDefault="006E6269">
            <w:pPr>
              <w:spacing w:line="380" w:lineRule="exact"/>
              <w:jc w:val="center"/>
              <w:rPr>
                <w:rFonts w:ascii="楷体" w:eastAsia="楷体" w:hAnsi="楷体"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1"/>
              </w:rPr>
              <w:t>1</w:t>
            </w:r>
          </w:p>
        </w:tc>
      </w:tr>
      <w:tr w:rsidR="006E6269" w:rsidTr="00054DDD">
        <w:trPr>
          <w:trHeight w:val="554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6269" w:rsidRDefault="006E6269">
            <w:pPr>
              <w:spacing w:line="380" w:lineRule="exact"/>
              <w:rPr>
                <w:rFonts w:ascii="楷体" w:eastAsia="楷体" w:hAnsi="楷体"/>
                <w:kern w:val="0"/>
                <w:sz w:val="20"/>
                <w:szCs w:val="2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269" w:rsidRDefault="006E6269">
            <w:pPr>
              <w:spacing w:line="380" w:lineRule="exact"/>
              <w:jc w:val="center"/>
              <w:rPr>
                <w:rFonts w:ascii="楷体" w:eastAsia="楷体" w:hAnsi="楷体"/>
                <w:kern w:val="0"/>
                <w:sz w:val="20"/>
                <w:szCs w:val="21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269" w:rsidRDefault="006E6269" w:rsidP="007C1132">
            <w:pPr>
              <w:spacing w:line="380" w:lineRule="exact"/>
              <w:rPr>
                <w:rFonts w:ascii="楷体" w:eastAsia="楷体" w:hAnsi="楷体"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1"/>
              </w:rPr>
              <w:t>创业与就业指导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269" w:rsidRDefault="006E6269" w:rsidP="007C1132">
            <w:pPr>
              <w:spacing w:line="380" w:lineRule="exact"/>
              <w:jc w:val="center"/>
              <w:rPr>
                <w:rFonts w:ascii="楷体" w:eastAsia="楷体" w:hAnsi="楷体"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1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269" w:rsidRDefault="006E6269" w:rsidP="007C1132">
            <w:pPr>
              <w:spacing w:line="380" w:lineRule="exact"/>
              <w:jc w:val="center"/>
              <w:rPr>
                <w:rFonts w:ascii="楷体" w:eastAsia="楷体" w:hAnsi="楷体"/>
                <w:kern w:val="0"/>
                <w:sz w:val="20"/>
                <w:szCs w:val="21"/>
              </w:rPr>
            </w:pPr>
            <w:r>
              <w:rPr>
                <w:rFonts w:ascii="楷体" w:eastAsia="楷体" w:hAnsi="楷体" w:hint="eastAsia"/>
                <w:kern w:val="0"/>
                <w:sz w:val="2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269" w:rsidRDefault="006E6269">
            <w:pPr>
              <w:widowControl/>
              <w:jc w:val="left"/>
              <w:rPr>
                <w:rFonts w:ascii="楷体" w:eastAsia="楷体" w:hAnsi="楷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269" w:rsidRDefault="006E6269">
            <w:pPr>
              <w:spacing w:line="380" w:lineRule="exact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269" w:rsidRDefault="006E6269">
            <w:pPr>
              <w:widowControl/>
              <w:jc w:val="left"/>
              <w:rPr>
                <w:rFonts w:ascii="楷体" w:eastAsia="楷体" w:hAnsi="楷体"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269" w:rsidRDefault="006E6269">
            <w:pPr>
              <w:spacing w:line="380" w:lineRule="exact"/>
              <w:jc w:val="center"/>
              <w:rPr>
                <w:rFonts w:ascii="楷体" w:eastAsia="楷体" w:hAnsi="楷体"/>
                <w:kern w:val="0"/>
                <w:sz w:val="20"/>
                <w:szCs w:val="21"/>
              </w:rPr>
            </w:pPr>
          </w:p>
        </w:tc>
      </w:tr>
    </w:tbl>
    <w:p w:rsidR="00C173DA" w:rsidRPr="00C173DA" w:rsidRDefault="00C173DA" w:rsidP="00C173DA">
      <w:pPr>
        <w:spacing w:line="380" w:lineRule="exact"/>
        <w:ind w:firstLineChars="200" w:firstLine="260"/>
        <w:rPr>
          <w:rFonts w:ascii="楷体" w:eastAsia="楷体" w:hAnsi="楷体"/>
          <w:sz w:val="13"/>
          <w:szCs w:val="13"/>
        </w:rPr>
      </w:pPr>
    </w:p>
    <w:p w:rsidR="00766DDA" w:rsidRPr="00BA2870" w:rsidRDefault="00554C37" w:rsidP="00BA2870">
      <w:pPr>
        <w:spacing w:line="560" w:lineRule="exact"/>
        <w:ind w:firstLineChars="200" w:firstLine="64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3</w:t>
      </w:r>
      <w:r w:rsidR="00FF10D2" w:rsidRPr="00BA2870">
        <w:rPr>
          <w:rFonts w:ascii="仿宋_GB2312" w:eastAsia="仿宋_GB2312" w:hAnsi="楷体" w:hint="eastAsia"/>
          <w:sz w:val="32"/>
          <w:szCs w:val="32"/>
        </w:rPr>
        <w:t>.</w:t>
      </w:r>
      <w:r w:rsidR="00A60CFE"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="00FF10D2" w:rsidRPr="00BA2870">
        <w:rPr>
          <w:rFonts w:ascii="仿宋_GB2312" w:eastAsia="仿宋_GB2312" w:hAnsi="楷体" w:hint="eastAsia"/>
          <w:sz w:val="32"/>
          <w:szCs w:val="32"/>
        </w:rPr>
        <w:t>教育活动周</w:t>
      </w:r>
    </w:p>
    <w:p w:rsidR="00766DDA" w:rsidRPr="00BA2870" w:rsidRDefault="00FF10D2" w:rsidP="00BA2870">
      <w:pPr>
        <w:spacing w:line="560" w:lineRule="exact"/>
        <w:ind w:firstLineChars="200" w:firstLine="640"/>
        <w:rPr>
          <w:rFonts w:ascii="仿宋_GB2312" w:eastAsia="仿宋_GB2312" w:hAnsi="楷体" w:hint="eastAsia"/>
          <w:strike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从2016年秋季学期开始，每学期设置1周“</w:t>
      </w:r>
      <w:r w:rsidR="00FA0DBD"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Pr="00BA2870">
        <w:rPr>
          <w:rFonts w:ascii="仿宋_GB2312" w:eastAsia="仿宋_GB2312" w:hAnsi="楷体" w:hint="eastAsia"/>
          <w:sz w:val="32"/>
          <w:szCs w:val="32"/>
        </w:rPr>
        <w:t>活动周”。活动周主要工作为：大学生</w:t>
      </w:r>
      <w:r w:rsidR="00C75EB3"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Pr="00BA2870">
        <w:rPr>
          <w:rFonts w:ascii="仿宋_GB2312" w:eastAsia="仿宋_GB2312" w:hAnsi="楷体" w:hint="eastAsia"/>
          <w:sz w:val="32"/>
          <w:szCs w:val="32"/>
        </w:rPr>
        <w:t>教育与培训、大学生创业实</w:t>
      </w:r>
      <w:r w:rsidRPr="00BA2870">
        <w:rPr>
          <w:rFonts w:ascii="仿宋_GB2312" w:eastAsia="仿宋_GB2312" w:hAnsi="楷体" w:hint="eastAsia"/>
          <w:sz w:val="32"/>
          <w:szCs w:val="32"/>
        </w:rPr>
        <w:lastRenderedPageBreak/>
        <w:t>践活动、大学生</w:t>
      </w:r>
      <w:r w:rsidR="00C75EB3"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Pr="00BA2870">
        <w:rPr>
          <w:rFonts w:ascii="仿宋_GB2312" w:eastAsia="仿宋_GB2312" w:hAnsi="楷体" w:hint="eastAsia"/>
          <w:sz w:val="32"/>
          <w:szCs w:val="32"/>
        </w:rPr>
        <w:t>竞赛活动；学生参与导师的教学改革研究、科学研究项目；学校、学院或专业组织的学科竞赛、专业竞赛、科技活动、社团活动等</w:t>
      </w:r>
      <w:r w:rsidR="005F2E27" w:rsidRPr="00BA2870">
        <w:rPr>
          <w:rFonts w:ascii="仿宋_GB2312" w:eastAsia="仿宋_GB2312" w:hAnsi="楷体" w:hint="eastAsia"/>
          <w:sz w:val="32"/>
          <w:szCs w:val="32"/>
        </w:rPr>
        <w:t>。</w:t>
      </w:r>
    </w:p>
    <w:p w:rsidR="00766DDA" w:rsidRPr="00BA2870" w:rsidRDefault="00554C37" w:rsidP="00BA2870">
      <w:pPr>
        <w:spacing w:line="560" w:lineRule="exact"/>
        <w:ind w:firstLineChars="200" w:firstLine="64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4</w:t>
      </w:r>
      <w:r w:rsidR="00FF10D2" w:rsidRPr="00BA2870">
        <w:rPr>
          <w:rFonts w:ascii="仿宋_GB2312" w:eastAsia="仿宋_GB2312" w:hAnsi="楷体" w:hint="eastAsia"/>
          <w:sz w:val="32"/>
          <w:szCs w:val="32"/>
        </w:rPr>
        <w:t>.</w:t>
      </w:r>
      <w:r w:rsidR="00A60CFE"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="00FF10D2" w:rsidRPr="00BA2870">
        <w:rPr>
          <w:rFonts w:ascii="仿宋_GB2312" w:eastAsia="仿宋_GB2312" w:hAnsi="楷体" w:hint="eastAsia"/>
          <w:sz w:val="32"/>
          <w:szCs w:val="32"/>
        </w:rPr>
        <w:t>实践活动</w:t>
      </w:r>
    </w:p>
    <w:p w:rsidR="00A60CFE" w:rsidRPr="00BA2870" w:rsidRDefault="00FF10D2" w:rsidP="00BA2870">
      <w:pPr>
        <w:spacing w:line="560" w:lineRule="exact"/>
        <w:ind w:firstLineChars="200" w:firstLine="64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学校成立孵化基地管理委员会，管委会下设办公室，办公室设在招生就业处，负责对在校生进行创业培训以及职业素质培训、进行创业项目的入驻遴选和管理等具体的日常业务和管理工作。孵化基地</w:t>
      </w:r>
      <w:proofErr w:type="gramStart"/>
      <w:r w:rsidRPr="00BA2870">
        <w:rPr>
          <w:rFonts w:ascii="仿宋_GB2312" w:eastAsia="仿宋_GB2312" w:hAnsi="楷体" w:hint="eastAsia"/>
          <w:sz w:val="32"/>
          <w:szCs w:val="32"/>
        </w:rPr>
        <w:t>设创业</w:t>
      </w:r>
      <w:proofErr w:type="gramEnd"/>
      <w:r w:rsidRPr="00BA2870">
        <w:rPr>
          <w:rFonts w:ascii="仿宋_GB2312" w:eastAsia="仿宋_GB2312" w:hAnsi="楷体" w:hint="eastAsia"/>
          <w:sz w:val="32"/>
          <w:szCs w:val="32"/>
        </w:rPr>
        <w:t>导师团，邀请教育、金融、法律、工商管理、企业营销、风险投资等方面的专家，以及校内相关单位的负责人为导师团成员。实行</w:t>
      </w:r>
      <w:r w:rsidR="00C75EB3"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Pr="00BA2870">
        <w:rPr>
          <w:rFonts w:ascii="仿宋_GB2312" w:eastAsia="仿宋_GB2312" w:hAnsi="楷体" w:hint="eastAsia"/>
          <w:sz w:val="32"/>
          <w:szCs w:val="32"/>
        </w:rPr>
        <w:t>导师制度，指导各二级院系根据专业办学实际情况，积极开展</w:t>
      </w:r>
      <w:r w:rsidR="00C75EB3"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Pr="00BA2870">
        <w:rPr>
          <w:rFonts w:ascii="仿宋_GB2312" w:eastAsia="仿宋_GB2312" w:hAnsi="楷体" w:hint="eastAsia"/>
          <w:sz w:val="32"/>
          <w:szCs w:val="32"/>
        </w:rPr>
        <w:t>实践活动。</w:t>
      </w:r>
    </w:p>
    <w:p w:rsidR="00145429" w:rsidRPr="00BA2870" w:rsidRDefault="00145429" w:rsidP="00BA2870">
      <w:pPr>
        <w:spacing w:line="560" w:lineRule="exact"/>
        <w:ind w:firstLineChars="200" w:firstLine="643"/>
        <w:rPr>
          <w:rFonts w:ascii="仿宋_GB2312" w:eastAsia="仿宋_GB2312" w:hAnsi="楷体" w:hint="eastAsia"/>
          <w:b/>
          <w:sz w:val="32"/>
          <w:szCs w:val="32"/>
        </w:rPr>
      </w:pPr>
      <w:r w:rsidRPr="00BA2870">
        <w:rPr>
          <w:rFonts w:ascii="仿宋_GB2312" w:eastAsia="仿宋_GB2312" w:hAnsi="楷体" w:hint="eastAsia"/>
          <w:b/>
          <w:sz w:val="32"/>
          <w:szCs w:val="32"/>
        </w:rPr>
        <w:t>四、创新创业</w:t>
      </w:r>
      <w:r w:rsidR="00554C37" w:rsidRPr="00BA2870">
        <w:rPr>
          <w:rFonts w:ascii="仿宋_GB2312" w:eastAsia="仿宋_GB2312" w:hAnsi="楷体" w:hint="eastAsia"/>
          <w:b/>
          <w:sz w:val="32"/>
          <w:szCs w:val="32"/>
        </w:rPr>
        <w:t>教育</w:t>
      </w:r>
      <w:r w:rsidRPr="00BA2870">
        <w:rPr>
          <w:rFonts w:ascii="仿宋_GB2312" w:eastAsia="仿宋_GB2312" w:hAnsi="楷体" w:hint="eastAsia"/>
          <w:b/>
          <w:sz w:val="32"/>
          <w:szCs w:val="32"/>
        </w:rPr>
        <w:t>学分认定</w:t>
      </w:r>
    </w:p>
    <w:p w:rsidR="00145429" w:rsidRPr="00BA2870" w:rsidRDefault="00145429" w:rsidP="00BA2870">
      <w:pPr>
        <w:spacing w:line="560" w:lineRule="exact"/>
        <w:ind w:firstLineChars="200" w:firstLine="640"/>
        <w:rPr>
          <w:rFonts w:ascii="仿宋_GB2312" w:eastAsia="仿宋_GB2312" w:hAnsi="楷体" w:hint="eastAsia"/>
          <w:sz w:val="32"/>
          <w:szCs w:val="32"/>
        </w:rPr>
      </w:pPr>
      <w:proofErr w:type="gramStart"/>
      <w:r w:rsidRPr="00BA2870">
        <w:rPr>
          <w:rFonts w:ascii="仿宋_GB2312" w:eastAsia="仿宋_GB2312" w:hAnsi="楷体" w:hint="eastAsia"/>
          <w:sz w:val="32"/>
          <w:szCs w:val="32"/>
        </w:rPr>
        <w:t>除创新</w:t>
      </w:r>
      <w:proofErr w:type="gramEnd"/>
      <w:r w:rsidRPr="00BA2870">
        <w:rPr>
          <w:rFonts w:ascii="仿宋_GB2312" w:eastAsia="仿宋_GB2312" w:hAnsi="楷体" w:hint="eastAsia"/>
          <w:sz w:val="32"/>
          <w:szCs w:val="32"/>
        </w:rPr>
        <w:t>创业理论必修课程外，学生参加创新创业实践活动，参与科学研究、学科竞赛、技能训练以及文化素质教育等活动，在严格控制总学分的前提下，学校可以给予相应学分认定。</w:t>
      </w:r>
    </w:p>
    <w:p w:rsidR="00145429" w:rsidRPr="00BA2870" w:rsidRDefault="00145429" w:rsidP="00BA2870">
      <w:pPr>
        <w:spacing w:line="560" w:lineRule="exact"/>
        <w:ind w:firstLineChars="200" w:firstLine="64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学分认定工作由学生所在院（系）负责组织并进行事实审核和学分认定。</w:t>
      </w:r>
    </w:p>
    <w:p w:rsidR="00145429" w:rsidRPr="00BA2870" w:rsidRDefault="00145429" w:rsidP="00BA2870">
      <w:pPr>
        <w:spacing w:line="560" w:lineRule="exact"/>
        <w:ind w:firstLineChars="200" w:firstLine="64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主要涉及</w:t>
      </w:r>
      <w:r w:rsidR="00C75EB3"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Pr="00BA2870">
        <w:rPr>
          <w:rFonts w:ascii="仿宋_GB2312" w:eastAsia="仿宋_GB2312" w:hAnsi="楷体" w:hint="eastAsia"/>
          <w:sz w:val="32"/>
          <w:szCs w:val="32"/>
        </w:rPr>
        <w:t>实践学分和综合素质学分，累积总学分为3.5学分（专升本为2学分）。超出3.5学分之外的</w:t>
      </w:r>
      <w:r w:rsidR="00C75EB3"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Pr="00BA2870">
        <w:rPr>
          <w:rFonts w:ascii="仿宋_GB2312" w:eastAsia="仿宋_GB2312" w:hAnsi="楷体" w:hint="eastAsia"/>
          <w:sz w:val="32"/>
          <w:szCs w:val="32"/>
        </w:rPr>
        <w:t>实践和综合素质学分可抵修公共选修课程、专业任选课程以及实践教学相关课程学分，</w:t>
      </w:r>
      <w:r w:rsidRPr="00BA2870">
        <w:rPr>
          <w:rFonts w:ascii="仿宋_GB2312" w:eastAsia="仿宋_GB2312" w:hAnsi="楷体" w:hint="eastAsia"/>
          <w:bCs/>
          <w:sz w:val="32"/>
          <w:szCs w:val="32"/>
        </w:rPr>
        <w:t>最多不超过6学分</w:t>
      </w:r>
      <w:r w:rsidRPr="00BA2870">
        <w:rPr>
          <w:rFonts w:ascii="仿宋_GB2312" w:eastAsia="仿宋_GB2312" w:hAnsi="楷体" w:hint="eastAsia"/>
          <w:b/>
          <w:bCs/>
          <w:sz w:val="32"/>
          <w:szCs w:val="32"/>
        </w:rPr>
        <w:t>。</w:t>
      </w:r>
    </w:p>
    <w:p w:rsidR="00145429" w:rsidRPr="00BA2870" w:rsidRDefault="00A16DF8" w:rsidP="00BA2870">
      <w:pPr>
        <w:spacing w:line="560" w:lineRule="exact"/>
        <w:ind w:firstLineChars="150" w:firstLine="48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1.</w:t>
      </w:r>
      <w:r w:rsidR="00145429" w:rsidRPr="00BA2870">
        <w:rPr>
          <w:rFonts w:ascii="仿宋_GB2312" w:eastAsia="仿宋_GB2312" w:hAnsi="楷体" w:hint="eastAsia"/>
          <w:sz w:val="32"/>
          <w:szCs w:val="32"/>
        </w:rPr>
        <w:t>学校每年的9月中旬受理创新学分申请工作，各院（系）每学期做一次学分汇总登记（附件3），毕业生可在毕业当年的3月上旬办理一次，其成果截止到当年的2月底。</w:t>
      </w:r>
    </w:p>
    <w:p w:rsidR="00145429" w:rsidRPr="00BA2870" w:rsidRDefault="00A16DF8" w:rsidP="00BA2870">
      <w:pPr>
        <w:spacing w:line="560" w:lineRule="exact"/>
        <w:ind w:firstLineChars="150" w:firstLine="48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lastRenderedPageBreak/>
        <w:t>2.</w:t>
      </w:r>
      <w:r w:rsidR="00145429" w:rsidRPr="00BA2870">
        <w:rPr>
          <w:rFonts w:ascii="仿宋_GB2312" w:eastAsia="仿宋_GB2312" w:hAnsi="楷体" w:hint="eastAsia"/>
          <w:sz w:val="32"/>
          <w:szCs w:val="32"/>
        </w:rPr>
        <w:t>申请</w:t>
      </w:r>
      <w:r w:rsidR="00C75EB3"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="00145429" w:rsidRPr="00BA2870">
        <w:rPr>
          <w:rFonts w:ascii="仿宋_GB2312" w:eastAsia="仿宋_GB2312" w:hAnsi="楷体" w:hint="eastAsia"/>
          <w:sz w:val="32"/>
          <w:szCs w:val="32"/>
        </w:rPr>
        <w:t>教育学分者须填写《河北科技师范学院</w:t>
      </w:r>
      <w:r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="00145429" w:rsidRPr="00BA2870">
        <w:rPr>
          <w:rFonts w:ascii="仿宋_GB2312" w:eastAsia="仿宋_GB2312" w:hAnsi="楷体" w:hint="eastAsia"/>
          <w:sz w:val="32"/>
          <w:szCs w:val="32"/>
        </w:rPr>
        <w:t>教育学分申请表》，经所在院（系）审查认定后，由院（系）主管领导签批同意意见后，统一报教务处和招生就业处等活动组织部门进行复核，并由教务处审批。</w:t>
      </w:r>
    </w:p>
    <w:p w:rsidR="00145429" w:rsidRPr="00BA2870" w:rsidRDefault="00A16DF8" w:rsidP="00BA2870">
      <w:pPr>
        <w:spacing w:line="560" w:lineRule="exact"/>
        <w:ind w:firstLineChars="150" w:firstLine="48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3.</w:t>
      </w:r>
      <w:r w:rsidR="00145429" w:rsidRPr="00BA2870">
        <w:rPr>
          <w:rFonts w:ascii="仿宋_GB2312" w:eastAsia="仿宋_GB2312" w:hAnsi="楷体" w:hint="eastAsia"/>
          <w:sz w:val="32"/>
          <w:szCs w:val="32"/>
        </w:rPr>
        <w:t>经复核审批的</w:t>
      </w:r>
      <w:r w:rsidR="00C75EB3"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="00145429" w:rsidRPr="00BA2870">
        <w:rPr>
          <w:rFonts w:ascii="仿宋_GB2312" w:eastAsia="仿宋_GB2312" w:hAnsi="楷体" w:hint="eastAsia"/>
          <w:sz w:val="32"/>
          <w:szCs w:val="32"/>
        </w:rPr>
        <w:t>教育学分，记入学生的成绩档案，课程名称登记为“创新创业实践”或“大学生综合文化素质”。</w:t>
      </w:r>
    </w:p>
    <w:p w:rsidR="00145429" w:rsidRPr="00BA2870" w:rsidRDefault="00145429" w:rsidP="00BA2870">
      <w:pPr>
        <w:spacing w:line="560" w:lineRule="exact"/>
        <w:ind w:firstLineChars="150" w:firstLine="48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冲抵相关课程学分时，该课程成绩以学位要求</w:t>
      </w:r>
      <w:proofErr w:type="gramStart"/>
      <w:r w:rsidRPr="00BA2870">
        <w:rPr>
          <w:rFonts w:ascii="仿宋_GB2312" w:eastAsia="仿宋_GB2312" w:hAnsi="楷体" w:hint="eastAsia"/>
          <w:sz w:val="32"/>
          <w:szCs w:val="32"/>
        </w:rPr>
        <w:t>最低绩点分</w:t>
      </w:r>
      <w:proofErr w:type="gramEnd"/>
      <w:r w:rsidRPr="00BA2870">
        <w:rPr>
          <w:rFonts w:ascii="仿宋_GB2312" w:eastAsia="仿宋_GB2312" w:hAnsi="楷体" w:hint="eastAsia"/>
          <w:sz w:val="32"/>
          <w:szCs w:val="32"/>
        </w:rPr>
        <w:t>（70分）计入总成绩，并注明“免修”，抵修学分只做学分计算，</w:t>
      </w:r>
      <w:proofErr w:type="gramStart"/>
      <w:r w:rsidRPr="00BA2870">
        <w:rPr>
          <w:rFonts w:ascii="仿宋_GB2312" w:eastAsia="仿宋_GB2312" w:hAnsi="楷体" w:hint="eastAsia"/>
          <w:sz w:val="32"/>
          <w:szCs w:val="32"/>
        </w:rPr>
        <w:t>不做绩点处理</w:t>
      </w:r>
      <w:proofErr w:type="gramEnd"/>
      <w:r w:rsidRPr="00BA2870">
        <w:rPr>
          <w:rFonts w:ascii="仿宋_GB2312" w:eastAsia="仿宋_GB2312" w:hAnsi="楷体" w:hint="eastAsia"/>
          <w:sz w:val="32"/>
          <w:szCs w:val="32"/>
        </w:rPr>
        <w:t>。</w:t>
      </w:r>
    </w:p>
    <w:p w:rsidR="00145429" w:rsidRPr="00BA2870" w:rsidRDefault="00A16DF8" w:rsidP="00BA2870">
      <w:pPr>
        <w:spacing w:line="560" w:lineRule="exact"/>
        <w:ind w:firstLineChars="150" w:firstLine="48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4.</w:t>
      </w:r>
      <w:r w:rsidR="00145429" w:rsidRPr="00BA2870">
        <w:rPr>
          <w:rFonts w:ascii="仿宋_GB2312" w:eastAsia="仿宋_GB2312" w:hAnsi="楷体" w:hint="eastAsia"/>
          <w:sz w:val="32"/>
          <w:szCs w:val="32"/>
        </w:rPr>
        <w:t>各院（系）要加强创新学分认定的监督工作，凡弄虚作假者，取消所得学分，一经查实，以考试作弊处理；责任教师追究教学事故。</w:t>
      </w:r>
    </w:p>
    <w:p w:rsidR="00145429" w:rsidRPr="00BA2870" w:rsidRDefault="00145429" w:rsidP="00BA2870">
      <w:pPr>
        <w:spacing w:line="560" w:lineRule="exact"/>
        <w:ind w:firstLineChars="200" w:firstLine="643"/>
        <w:rPr>
          <w:rFonts w:ascii="仿宋_GB2312" w:eastAsia="仿宋_GB2312" w:hAnsi="楷体" w:hint="eastAsia"/>
          <w:b/>
          <w:sz w:val="32"/>
          <w:szCs w:val="32"/>
        </w:rPr>
      </w:pPr>
      <w:r w:rsidRPr="00BA2870">
        <w:rPr>
          <w:rFonts w:ascii="仿宋_GB2312" w:eastAsia="仿宋_GB2312" w:hAnsi="楷体" w:hint="eastAsia"/>
          <w:b/>
          <w:sz w:val="32"/>
          <w:szCs w:val="32"/>
        </w:rPr>
        <w:t>五、</w:t>
      </w:r>
      <w:r w:rsidR="0026375B" w:rsidRPr="00BA2870">
        <w:rPr>
          <w:rFonts w:ascii="仿宋_GB2312" w:eastAsia="仿宋_GB2312" w:hAnsi="楷体" w:hint="eastAsia"/>
          <w:b/>
          <w:sz w:val="32"/>
          <w:szCs w:val="32"/>
        </w:rPr>
        <w:t>质量监控与</w:t>
      </w:r>
      <w:r w:rsidRPr="00BA2870">
        <w:rPr>
          <w:rFonts w:ascii="仿宋_GB2312" w:eastAsia="仿宋_GB2312" w:hAnsi="楷体" w:hint="eastAsia"/>
          <w:b/>
          <w:sz w:val="32"/>
          <w:szCs w:val="32"/>
        </w:rPr>
        <w:t>评价机制</w:t>
      </w:r>
    </w:p>
    <w:p w:rsidR="00145429" w:rsidRPr="00BA2870" w:rsidRDefault="00C75EB3" w:rsidP="00BA2870">
      <w:pPr>
        <w:spacing w:line="560" w:lineRule="exact"/>
        <w:ind w:firstLineChars="200" w:firstLine="64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创新创业教育是正常的教学活动重要组成部分，</w:t>
      </w:r>
      <w:r w:rsidR="00145429" w:rsidRPr="00BA2870">
        <w:rPr>
          <w:rFonts w:ascii="仿宋_GB2312" w:eastAsia="仿宋_GB2312" w:hAnsi="楷体" w:hint="eastAsia"/>
          <w:sz w:val="32"/>
          <w:szCs w:val="32"/>
        </w:rPr>
        <w:t>依照学校《教学工作规程》（修订稿）（</w:t>
      </w:r>
      <w:proofErr w:type="gramStart"/>
      <w:r w:rsidR="00145429" w:rsidRPr="00BA2870">
        <w:rPr>
          <w:rFonts w:ascii="仿宋_GB2312" w:eastAsia="仿宋_GB2312" w:hAnsi="楷体" w:hint="eastAsia"/>
          <w:sz w:val="32"/>
          <w:szCs w:val="32"/>
        </w:rPr>
        <w:t>校教字</w:t>
      </w:r>
      <w:proofErr w:type="gramEnd"/>
      <w:r w:rsidR="00145429" w:rsidRPr="00BA2870">
        <w:rPr>
          <w:rFonts w:ascii="仿宋_GB2312" w:eastAsia="仿宋_GB2312" w:hAnsi="楷体" w:hint="eastAsia"/>
          <w:sz w:val="32"/>
          <w:szCs w:val="32"/>
        </w:rPr>
        <w:t>〔2013〕57号）</w:t>
      </w:r>
      <w:r w:rsidRPr="00BA2870">
        <w:rPr>
          <w:rFonts w:ascii="仿宋_GB2312" w:eastAsia="仿宋_GB2312" w:hAnsi="楷体" w:hint="eastAsia"/>
          <w:sz w:val="32"/>
          <w:szCs w:val="32"/>
        </w:rPr>
        <w:t>、《河北科技师范学院课程考核管理规定》（</w:t>
      </w:r>
      <w:proofErr w:type="gramStart"/>
      <w:r w:rsidRPr="00BA2870">
        <w:rPr>
          <w:rFonts w:ascii="仿宋_GB2312" w:eastAsia="仿宋_GB2312" w:hAnsi="楷体" w:hint="eastAsia"/>
          <w:sz w:val="32"/>
          <w:szCs w:val="32"/>
        </w:rPr>
        <w:t>校教字</w:t>
      </w:r>
      <w:proofErr w:type="gramEnd"/>
      <w:r w:rsidRPr="00BA2870">
        <w:rPr>
          <w:rFonts w:ascii="仿宋_GB2312" w:eastAsia="仿宋_GB2312" w:hAnsi="楷体" w:hint="eastAsia"/>
          <w:sz w:val="32"/>
          <w:szCs w:val="32"/>
        </w:rPr>
        <w:t>〔2012〕41号）</w:t>
      </w:r>
      <w:r w:rsidR="00145429" w:rsidRPr="00BA2870">
        <w:rPr>
          <w:rFonts w:ascii="仿宋_GB2312" w:eastAsia="仿宋_GB2312" w:hAnsi="楷体" w:hint="eastAsia"/>
          <w:sz w:val="32"/>
          <w:szCs w:val="32"/>
        </w:rPr>
        <w:t>文件规定，进行</w:t>
      </w:r>
      <w:r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="00145429" w:rsidRPr="00BA2870">
        <w:rPr>
          <w:rFonts w:ascii="仿宋_GB2312" w:eastAsia="仿宋_GB2312" w:hAnsi="楷体" w:hint="eastAsia"/>
          <w:sz w:val="32"/>
          <w:szCs w:val="32"/>
        </w:rPr>
        <w:t>教育课程的全程管理，特别是相关的教学检查与考评环节；根据《大学生创业孵化基地（众创空间）建设管理办法》（</w:t>
      </w:r>
      <w:proofErr w:type="gramStart"/>
      <w:r w:rsidR="00145429" w:rsidRPr="00BA2870">
        <w:rPr>
          <w:rFonts w:ascii="仿宋_GB2312" w:eastAsia="仿宋_GB2312" w:hAnsi="楷体" w:hint="eastAsia"/>
          <w:sz w:val="32"/>
          <w:szCs w:val="32"/>
        </w:rPr>
        <w:t>校就字〔2015〕</w:t>
      </w:r>
      <w:proofErr w:type="gramEnd"/>
      <w:r w:rsidR="00145429" w:rsidRPr="00BA2870">
        <w:rPr>
          <w:rFonts w:ascii="仿宋_GB2312" w:eastAsia="仿宋_GB2312" w:hAnsi="楷体" w:hint="eastAsia"/>
          <w:sz w:val="32"/>
          <w:szCs w:val="32"/>
        </w:rPr>
        <w:t>1号）文件规定对</w:t>
      </w:r>
      <w:r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="00145429" w:rsidRPr="00BA2870">
        <w:rPr>
          <w:rFonts w:ascii="仿宋_GB2312" w:eastAsia="仿宋_GB2312" w:hAnsi="楷体" w:hint="eastAsia"/>
          <w:sz w:val="32"/>
          <w:szCs w:val="32"/>
        </w:rPr>
        <w:t>实践活动进行管理与考评。</w:t>
      </w:r>
    </w:p>
    <w:p w:rsidR="00145429" w:rsidRPr="00BA2870" w:rsidRDefault="009A2F89" w:rsidP="00BA2870">
      <w:pPr>
        <w:spacing w:line="560" w:lineRule="exact"/>
        <w:ind w:firstLineChars="200" w:firstLine="64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1.</w:t>
      </w:r>
      <w:r w:rsidR="00145429" w:rsidRPr="00BA2870">
        <w:rPr>
          <w:rFonts w:ascii="仿宋_GB2312" w:eastAsia="仿宋_GB2312" w:hAnsi="楷体" w:hint="eastAsia"/>
          <w:sz w:val="32"/>
          <w:szCs w:val="32"/>
        </w:rPr>
        <w:t>教学过程检查</w:t>
      </w:r>
    </w:p>
    <w:p w:rsidR="00145429" w:rsidRPr="00BA2870" w:rsidRDefault="00145429" w:rsidP="00BA2870">
      <w:pPr>
        <w:spacing w:line="560" w:lineRule="exact"/>
        <w:ind w:firstLineChars="200" w:firstLine="64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由校、院（系）两级教学督导组负责教学过程检查，</w:t>
      </w:r>
      <w:r w:rsidR="00C75EB3"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Pr="00BA2870">
        <w:rPr>
          <w:rFonts w:ascii="仿宋_GB2312" w:eastAsia="仿宋_GB2312" w:hAnsi="楷体" w:hint="eastAsia"/>
          <w:sz w:val="32"/>
          <w:szCs w:val="32"/>
        </w:rPr>
        <w:t>教学部负责汇总情况材料并进行阶段性总结，</w:t>
      </w:r>
      <w:r w:rsidR="0026375B" w:rsidRPr="00BA2870">
        <w:rPr>
          <w:rFonts w:ascii="仿宋_GB2312" w:eastAsia="仿宋_GB2312" w:hAnsi="楷体" w:hint="eastAsia"/>
          <w:sz w:val="32"/>
          <w:szCs w:val="32"/>
        </w:rPr>
        <w:t>在总结过程检查的基础上，结合学生评教结果，对创新创业教育课程及相关环节做出诊断性评价，</w:t>
      </w:r>
      <w:proofErr w:type="gramStart"/>
      <w:r w:rsidR="0026375B" w:rsidRPr="00BA2870">
        <w:rPr>
          <w:rFonts w:ascii="仿宋_GB2312" w:eastAsia="仿宋_GB2312" w:hAnsi="楷体" w:hint="eastAsia"/>
          <w:sz w:val="32"/>
          <w:szCs w:val="32"/>
        </w:rPr>
        <w:t>由创新</w:t>
      </w:r>
      <w:proofErr w:type="gramEnd"/>
      <w:r w:rsidR="0026375B" w:rsidRPr="00BA2870">
        <w:rPr>
          <w:rFonts w:ascii="仿宋_GB2312" w:eastAsia="仿宋_GB2312" w:hAnsi="楷体" w:hint="eastAsia"/>
          <w:sz w:val="32"/>
          <w:szCs w:val="32"/>
        </w:rPr>
        <w:t>创业教学部及时反馈给任课教师，为新</w:t>
      </w:r>
      <w:r w:rsidR="0026375B" w:rsidRPr="00BA2870">
        <w:rPr>
          <w:rFonts w:ascii="仿宋_GB2312" w:eastAsia="仿宋_GB2312" w:hAnsi="楷体" w:hint="eastAsia"/>
          <w:sz w:val="32"/>
          <w:szCs w:val="32"/>
        </w:rPr>
        <w:lastRenderedPageBreak/>
        <w:t>一轮工作积累经验，提供借鉴。</w:t>
      </w:r>
      <w:r w:rsidRPr="00BA2870">
        <w:rPr>
          <w:rFonts w:ascii="仿宋_GB2312" w:eastAsia="仿宋_GB2312" w:hAnsi="楷体" w:hint="eastAsia"/>
          <w:sz w:val="32"/>
          <w:szCs w:val="32"/>
        </w:rPr>
        <w:t>相关教学文档</w:t>
      </w:r>
      <w:proofErr w:type="gramStart"/>
      <w:r w:rsidRPr="00BA2870">
        <w:rPr>
          <w:rFonts w:ascii="仿宋_GB2312" w:eastAsia="仿宋_GB2312" w:hAnsi="楷体" w:hint="eastAsia"/>
          <w:sz w:val="32"/>
          <w:szCs w:val="32"/>
        </w:rPr>
        <w:t>由</w:t>
      </w:r>
      <w:r w:rsidR="00C75EB3" w:rsidRPr="00BA2870">
        <w:rPr>
          <w:rFonts w:ascii="仿宋_GB2312" w:eastAsia="仿宋_GB2312" w:hAnsi="楷体" w:hint="eastAsia"/>
          <w:sz w:val="32"/>
          <w:szCs w:val="32"/>
        </w:rPr>
        <w:t>创新</w:t>
      </w:r>
      <w:proofErr w:type="gramEnd"/>
      <w:r w:rsidR="00C75EB3" w:rsidRPr="00BA2870">
        <w:rPr>
          <w:rFonts w:ascii="仿宋_GB2312" w:eastAsia="仿宋_GB2312" w:hAnsi="楷体" w:hint="eastAsia"/>
          <w:sz w:val="32"/>
          <w:szCs w:val="32"/>
        </w:rPr>
        <w:t>创业</w:t>
      </w:r>
      <w:r w:rsidRPr="00BA2870">
        <w:rPr>
          <w:rFonts w:ascii="仿宋_GB2312" w:eastAsia="仿宋_GB2312" w:hAnsi="楷体" w:hint="eastAsia"/>
          <w:sz w:val="32"/>
          <w:szCs w:val="32"/>
        </w:rPr>
        <w:t>教学部负责管理。</w:t>
      </w:r>
    </w:p>
    <w:p w:rsidR="00C75EB3" w:rsidRPr="00BA2870" w:rsidRDefault="00C75EB3" w:rsidP="00BA2870">
      <w:pPr>
        <w:spacing w:line="560" w:lineRule="exact"/>
        <w:ind w:firstLineChars="200" w:firstLine="64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2.课程考核与管理</w:t>
      </w:r>
    </w:p>
    <w:p w:rsidR="00C75EB3" w:rsidRPr="00BA2870" w:rsidRDefault="00C75EB3" w:rsidP="00BA2870">
      <w:pPr>
        <w:spacing w:line="560" w:lineRule="exact"/>
        <w:ind w:firstLineChars="150" w:firstLine="48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（1）保证课程教学质量</w:t>
      </w:r>
    </w:p>
    <w:p w:rsidR="00C75EB3" w:rsidRPr="00BA2870" w:rsidRDefault="00C75EB3" w:rsidP="00BA2870">
      <w:pPr>
        <w:spacing w:line="560" w:lineRule="exact"/>
        <w:ind w:firstLineChars="200" w:firstLine="64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积极开设面向全体学生的研究方法、学科前沿、创业基础、就业创业指导等方面的必修课和选修课，纳入学分管理体系，建设依次递进、有机衔接、科学合理的创新创业教育课程体系。</w:t>
      </w:r>
    </w:p>
    <w:p w:rsidR="00C75EB3" w:rsidRPr="00BA2870" w:rsidRDefault="00C75EB3" w:rsidP="00BA2870">
      <w:pPr>
        <w:spacing w:line="560" w:lineRule="exact"/>
        <w:ind w:firstLineChars="150" w:firstLine="48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（2）重点培养优秀教师建设创新创业教育示范课程，充分发挥其示范引领作用。</w:t>
      </w:r>
    </w:p>
    <w:p w:rsidR="00C75EB3" w:rsidRPr="00BA2870" w:rsidRDefault="00C75EB3" w:rsidP="00BA2870">
      <w:pPr>
        <w:spacing w:line="560" w:lineRule="exact"/>
        <w:ind w:firstLineChars="150" w:firstLine="48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（3）利用学校教育技术专业的资源，引进校外相关优质教学资源，加快创新创业教育优质课程信息化建设。</w:t>
      </w:r>
    </w:p>
    <w:p w:rsidR="00C75EB3" w:rsidRPr="00BA2870" w:rsidRDefault="00C75EB3" w:rsidP="00BA2870">
      <w:pPr>
        <w:spacing w:line="560" w:lineRule="exact"/>
        <w:ind w:firstLineChars="150" w:firstLine="48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（4）开设一批有助于提高学生创新能力和就业能力的新课程（包括小型化的专题课），满足学生自主学习、创新学习的需求。</w:t>
      </w:r>
    </w:p>
    <w:p w:rsidR="00C75EB3" w:rsidRPr="00BA2870" w:rsidRDefault="00C75EB3" w:rsidP="00BA2870">
      <w:pPr>
        <w:spacing w:line="560" w:lineRule="exact"/>
        <w:ind w:firstLineChars="150" w:firstLine="48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（5）课程考核与总结</w:t>
      </w:r>
    </w:p>
    <w:p w:rsidR="00C75EB3" w:rsidRPr="00BA2870" w:rsidRDefault="00C75EB3" w:rsidP="00BA2870">
      <w:pPr>
        <w:spacing w:line="560" w:lineRule="exact"/>
        <w:ind w:firstLineChars="200" w:firstLine="64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各开课单位负责相关课程考核与总结，学</w:t>
      </w:r>
      <w:proofErr w:type="gramStart"/>
      <w:r w:rsidRPr="00BA2870">
        <w:rPr>
          <w:rFonts w:ascii="仿宋_GB2312" w:eastAsia="仿宋_GB2312" w:hAnsi="楷体" w:hint="eastAsia"/>
          <w:sz w:val="32"/>
          <w:szCs w:val="32"/>
        </w:rPr>
        <w:t>期末对</w:t>
      </w:r>
      <w:proofErr w:type="gramEnd"/>
      <w:r w:rsidRPr="00BA2870">
        <w:rPr>
          <w:rFonts w:ascii="仿宋_GB2312" w:eastAsia="仿宋_GB2312" w:hAnsi="楷体" w:hint="eastAsia"/>
          <w:sz w:val="32"/>
          <w:szCs w:val="32"/>
        </w:rPr>
        <w:t>创新创业教育课程及相关环节做出评价、诊断。</w:t>
      </w:r>
    </w:p>
    <w:p w:rsidR="00145429" w:rsidRPr="00BA2870" w:rsidRDefault="0026375B" w:rsidP="00BA2870">
      <w:pPr>
        <w:spacing w:line="560" w:lineRule="exact"/>
        <w:ind w:firstLineChars="200" w:firstLine="64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3</w:t>
      </w:r>
      <w:r w:rsidR="009A2F89" w:rsidRPr="00BA2870">
        <w:rPr>
          <w:rFonts w:ascii="仿宋_GB2312" w:eastAsia="仿宋_GB2312" w:hAnsi="楷体" w:hint="eastAsia"/>
          <w:sz w:val="32"/>
          <w:szCs w:val="32"/>
        </w:rPr>
        <w:t>.</w:t>
      </w:r>
      <w:r w:rsidR="00145429" w:rsidRPr="00BA2870">
        <w:rPr>
          <w:rFonts w:ascii="仿宋_GB2312" w:eastAsia="仿宋_GB2312" w:hAnsi="楷体" w:hint="eastAsia"/>
          <w:sz w:val="32"/>
          <w:szCs w:val="32"/>
        </w:rPr>
        <w:t>组织“创新创业活动周”专项检查</w:t>
      </w:r>
    </w:p>
    <w:p w:rsidR="00145429" w:rsidRPr="00BA2870" w:rsidRDefault="00145429" w:rsidP="00BA2870">
      <w:pPr>
        <w:spacing w:line="560" w:lineRule="exact"/>
        <w:ind w:firstLineChars="200" w:firstLine="64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为贯彻落实《河北科技师范学院大学生“创新创业活动周”工作方案及指导意见》（教务处〔2016〕7号）精神，教务处、招生就业处、学生处、科研处等相关部门工作人员和校级督导专家组成检查小组，采用现场检查、访谈交流等方式，对各院（系）开展的</w:t>
      </w:r>
      <w:r w:rsidR="00C75EB3"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Pr="00BA2870">
        <w:rPr>
          <w:rFonts w:ascii="仿宋_GB2312" w:eastAsia="仿宋_GB2312" w:hAnsi="楷体" w:hint="eastAsia"/>
          <w:sz w:val="32"/>
          <w:szCs w:val="32"/>
        </w:rPr>
        <w:t>活动项目，进行全面检查。</w:t>
      </w:r>
    </w:p>
    <w:p w:rsidR="00145429" w:rsidRPr="00BA2870" w:rsidRDefault="00A16DF8" w:rsidP="00BA2870">
      <w:pPr>
        <w:spacing w:line="560" w:lineRule="exact"/>
        <w:ind w:firstLineChars="200" w:firstLine="64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4</w:t>
      </w:r>
      <w:r w:rsidR="009A2F89" w:rsidRPr="00BA2870">
        <w:rPr>
          <w:rFonts w:ascii="仿宋_GB2312" w:eastAsia="仿宋_GB2312" w:hAnsi="楷体" w:hint="eastAsia"/>
          <w:sz w:val="32"/>
          <w:szCs w:val="32"/>
        </w:rPr>
        <w:t>.</w:t>
      </w:r>
      <w:r w:rsidR="00145429" w:rsidRPr="00BA2870">
        <w:rPr>
          <w:rFonts w:ascii="仿宋_GB2312" w:eastAsia="仿宋_GB2312" w:hAnsi="楷体" w:hint="eastAsia"/>
          <w:sz w:val="32"/>
          <w:szCs w:val="32"/>
        </w:rPr>
        <w:t>组织</w:t>
      </w:r>
      <w:r w:rsidR="00C75EB3"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="00145429" w:rsidRPr="00BA2870">
        <w:rPr>
          <w:rFonts w:ascii="仿宋_GB2312" w:eastAsia="仿宋_GB2312" w:hAnsi="楷体" w:hint="eastAsia"/>
          <w:sz w:val="32"/>
          <w:szCs w:val="32"/>
        </w:rPr>
        <w:t>项目校内调研活动</w:t>
      </w:r>
    </w:p>
    <w:p w:rsidR="00145429" w:rsidRPr="00BA2870" w:rsidRDefault="00145429" w:rsidP="00BA2870">
      <w:pPr>
        <w:spacing w:line="560" w:lineRule="exact"/>
        <w:ind w:firstLineChars="150" w:firstLine="48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 xml:space="preserve"> 为充分了解</w:t>
      </w:r>
      <w:r w:rsidR="00C75EB3"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Pr="00BA2870">
        <w:rPr>
          <w:rFonts w:ascii="仿宋_GB2312" w:eastAsia="仿宋_GB2312" w:hAnsi="楷体" w:hint="eastAsia"/>
          <w:sz w:val="32"/>
          <w:szCs w:val="32"/>
        </w:rPr>
        <w:t>教育实施方案的落实及执行效果，每学</w:t>
      </w:r>
      <w:r w:rsidRPr="00BA2870">
        <w:rPr>
          <w:rFonts w:ascii="仿宋_GB2312" w:eastAsia="仿宋_GB2312" w:hAnsi="楷体" w:hint="eastAsia"/>
          <w:sz w:val="32"/>
          <w:szCs w:val="32"/>
        </w:rPr>
        <w:lastRenderedPageBreak/>
        <w:t>期由学校</w:t>
      </w:r>
      <w:r w:rsidR="00C75EB3"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Pr="00BA2870">
        <w:rPr>
          <w:rFonts w:ascii="仿宋_GB2312" w:eastAsia="仿宋_GB2312" w:hAnsi="楷体" w:hint="eastAsia"/>
          <w:sz w:val="32"/>
          <w:szCs w:val="32"/>
        </w:rPr>
        <w:t>教学部牵头，联合教务处、会同各院系领导，深入各校区对大学生</w:t>
      </w:r>
      <w:r w:rsidR="00C75EB3"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Pr="00BA2870">
        <w:rPr>
          <w:rFonts w:ascii="仿宋_GB2312" w:eastAsia="仿宋_GB2312" w:hAnsi="楷体" w:hint="eastAsia"/>
          <w:sz w:val="32"/>
          <w:szCs w:val="32"/>
        </w:rPr>
        <w:t>活动开展情况做专项调研，就课程设置、师资队伍现状、</w:t>
      </w:r>
      <w:proofErr w:type="gramStart"/>
      <w:r w:rsidRPr="00BA2870">
        <w:rPr>
          <w:rFonts w:ascii="仿宋_GB2312" w:eastAsia="仿宋_GB2312" w:hAnsi="楷体" w:hint="eastAsia"/>
          <w:sz w:val="32"/>
          <w:szCs w:val="32"/>
        </w:rPr>
        <w:t>众创空间</w:t>
      </w:r>
      <w:proofErr w:type="gramEnd"/>
      <w:r w:rsidRPr="00BA2870">
        <w:rPr>
          <w:rFonts w:ascii="仿宋_GB2312" w:eastAsia="仿宋_GB2312" w:hAnsi="楷体" w:hint="eastAsia"/>
          <w:sz w:val="32"/>
          <w:szCs w:val="32"/>
        </w:rPr>
        <w:t>的建设、</w:t>
      </w:r>
      <w:r w:rsidR="00C75EB3" w:rsidRPr="00BA2870">
        <w:rPr>
          <w:rFonts w:ascii="仿宋_GB2312" w:eastAsia="仿宋_GB2312" w:hAnsi="楷体" w:hint="eastAsia"/>
          <w:sz w:val="32"/>
          <w:szCs w:val="32"/>
        </w:rPr>
        <w:t>创新创业</w:t>
      </w:r>
      <w:r w:rsidR="00E178FA" w:rsidRPr="00BA2870">
        <w:rPr>
          <w:rFonts w:ascii="仿宋_GB2312" w:eastAsia="仿宋_GB2312" w:hAnsi="楷体" w:hint="eastAsia"/>
          <w:sz w:val="32"/>
          <w:szCs w:val="32"/>
        </w:rPr>
        <w:t>实践</w:t>
      </w:r>
      <w:r w:rsidRPr="00BA2870">
        <w:rPr>
          <w:rFonts w:ascii="仿宋_GB2312" w:eastAsia="仿宋_GB2312" w:hAnsi="楷体" w:hint="eastAsia"/>
          <w:sz w:val="32"/>
          <w:szCs w:val="32"/>
        </w:rPr>
        <w:t>活动效果等广泛征求意见，认真听取专家和基层工作人员的意见和建议，为进一步开展工作奠定坚实的基础。</w:t>
      </w:r>
    </w:p>
    <w:p w:rsidR="00145429" w:rsidRPr="00BA2870" w:rsidRDefault="00145429" w:rsidP="00BA2870">
      <w:pPr>
        <w:spacing w:line="560" w:lineRule="exact"/>
        <w:ind w:firstLineChars="196" w:firstLine="630"/>
        <w:rPr>
          <w:rFonts w:ascii="仿宋_GB2312" w:eastAsia="仿宋_GB2312" w:hAnsi="楷体" w:hint="eastAsia"/>
          <w:b/>
          <w:sz w:val="32"/>
          <w:szCs w:val="32"/>
        </w:rPr>
      </w:pPr>
    </w:p>
    <w:p w:rsidR="009A2F89" w:rsidRPr="00BA2870" w:rsidRDefault="009A2F89" w:rsidP="00BA2870">
      <w:pPr>
        <w:spacing w:line="560" w:lineRule="exact"/>
        <w:rPr>
          <w:rFonts w:ascii="仿宋_GB2312" w:eastAsia="仿宋_GB2312" w:hAnsi="楷体" w:hint="eastAsia"/>
          <w:b/>
          <w:sz w:val="32"/>
          <w:szCs w:val="32"/>
        </w:rPr>
      </w:pPr>
    </w:p>
    <w:p w:rsidR="00145429" w:rsidRPr="00BA2870" w:rsidRDefault="009A2F89" w:rsidP="00BA2870">
      <w:pPr>
        <w:spacing w:line="560" w:lineRule="exact"/>
        <w:ind w:firstLineChars="196" w:firstLine="630"/>
        <w:rPr>
          <w:rFonts w:ascii="仿宋_GB2312" w:eastAsia="仿宋_GB2312" w:hAnsi="楷体" w:hint="eastAsia"/>
          <w:b/>
          <w:sz w:val="32"/>
          <w:szCs w:val="32"/>
        </w:rPr>
      </w:pPr>
      <w:r w:rsidRPr="00BA2870">
        <w:rPr>
          <w:rFonts w:ascii="仿宋_GB2312" w:eastAsia="仿宋_GB2312" w:hAnsi="楷体" w:hint="eastAsia"/>
          <w:b/>
          <w:sz w:val="32"/>
          <w:szCs w:val="32"/>
        </w:rPr>
        <w:t>附件：</w:t>
      </w:r>
    </w:p>
    <w:p w:rsidR="00766DDA" w:rsidRPr="00BA2870" w:rsidRDefault="00FF10D2" w:rsidP="00BA2870">
      <w:pPr>
        <w:spacing w:line="560" w:lineRule="exact"/>
        <w:ind w:firstLineChars="200" w:firstLine="64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1.河北科技师范学院创新学分申请表</w:t>
      </w:r>
    </w:p>
    <w:p w:rsidR="00766DDA" w:rsidRPr="00BA2870" w:rsidRDefault="00FF10D2" w:rsidP="00BA2870">
      <w:pPr>
        <w:spacing w:line="560" w:lineRule="exact"/>
        <w:ind w:firstLineChars="200" w:firstLine="64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2.河北科技师范学院创新学分认定标准</w:t>
      </w:r>
    </w:p>
    <w:p w:rsidR="00766DDA" w:rsidRPr="00BA2870" w:rsidRDefault="007913CB" w:rsidP="00BA2870">
      <w:pPr>
        <w:spacing w:line="560" w:lineRule="exact"/>
        <w:ind w:firstLineChars="200" w:firstLine="640"/>
        <w:rPr>
          <w:rFonts w:ascii="仿宋_GB2312" w:eastAsia="仿宋_GB2312" w:hAnsi="楷体" w:hint="eastAsia"/>
          <w:sz w:val="32"/>
          <w:szCs w:val="32"/>
        </w:rPr>
      </w:pPr>
      <w:r w:rsidRPr="00BA2870">
        <w:rPr>
          <w:rFonts w:ascii="仿宋_GB2312" w:eastAsia="仿宋_GB2312" w:hAnsi="楷体" w:hint="eastAsia"/>
          <w:sz w:val="32"/>
          <w:szCs w:val="32"/>
        </w:rPr>
        <w:t>3.河北科技师范学院创新创业教育学分计分登记表</w:t>
      </w:r>
    </w:p>
    <w:p w:rsidR="00766DDA" w:rsidRPr="00BA2870" w:rsidRDefault="00766DDA" w:rsidP="00BA2870">
      <w:pPr>
        <w:spacing w:line="560" w:lineRule="exact"/>
        <w:rPr>
          <w:rFonts w:ascii="仿宋_GB2312" w:eastAsia="仿宋_GB2312" w:hAnsi="楷体" w:hint="eastAsia"/>
          <w:sz w:val="32"/>
          <w:szCs w:val="32"/>
        </w:rPr>
      </w:pPr>
    </w:p>
    <w:p w:rsidR="00766DDA" w:rsidRPr="00BA2870" w:rsidRDefault="00766DDA" w:rsidP="00BA2870">
      <w:pPr>
        <w:spacing w:line="560" w:lineRule="exact"/>
        <w:rPr>
          <w:rFonts w:ascii="仿宋_GB2312" w:eastAsia="仿宋_GB2312" w:hAnsi="楷体" w:hint="eastAsia"/>
          <w:sz w:val="32"/>
          <w:szCs w:val="32"/>
        </w:rPr>
      </w:pPr>
    </w:p>
    <w:p w:rsidR="00766DDA" w:rsidRPr="00BA2870" w:rsidRDefault="00766DDA" w:rsidP="00BA2870">
      <w:pPr>
        <w:spacing w:line="560" w:lineRule="exact"/>
        <w:rPr>
          <w:rFonts w:ascii="仿宋_GB2312" w:eastAsia="仿宋_GB2312" w:hAnsi="楷体" w:hint="eastAsia"/>
          <w:sz w:val="32"/>
          <w:szCs w:val="32"/>
        </w:rPr>
      </w:pPr>
    </w:p>
    <w:p w:rsidR="00766DDA" w:rsidRPr="00BA2870" w:rsidRDefault="00766DDA" w:rsidP="00BA2870">
      <w:pPr>
        <w:spacing w:line="560" w:lineRule="exact"/>
        <w:rPr>
          <w:rFonts w:ascii="仿宋_GB2312" w:eastAsia="仿宋_GB2312" w:hAnsi="楷体" w:hint="eastAsia"/>
          <w:sz w:val="32"/>
          <w:szCs w:val="32"/>
        </w:rPr>
      </w:pPr>
    </w:p>
    <w:p w:rsidR="00766DDA" w:rsidRDefault="00766DDA">
      <w:pPr>
        <w:spacing w:line="380" w:lineRule="exact"/>
        <w:rPr>
          <w:rFonts w:ascii="楷体" w:eastAsia="楷体" w:hAnsi="楷体"/>
          <w:sz w:val="24"/>
          <w:szCs w:val="24"/>
        </w:rPr>
      </w:pPr>
    </w:p>
    <w:p w:rsidR="00766DDA" w:rsidRDefault="00766DDA">
      <w:pPr>
        <w:spacing w:line="380" w:lineRule="exact"/>
        <w:rPr>
          <w:rFonts w:ascii="楷体" w:eastAsia="楷体" w:hAnsi="楷体"/>
          <w:sz w:val="24"/>
          <w:szCs w:val="24"/>
        </w:rPr>
      </w:pPr>
    </w:p>
    <w:p w:rsidR="00766DDA" w:rsidRPr="00BA2870" w:rsidRDefault="00FF10D2">
      <w:pPr>
        <w:spacing w:line="380" w:lineRule="exact"/>
        <w:ind w:firstLineChars="200" w:firstLine="480"/>
        <w:rPr>
          <w:rFonts w:ascii="仿宋_GB2312" w:eastAsia="仿宋_GB2312" w:hAnsi="楷体" w:hint="eastAsia"/>
          <w:sz w:val="32"/>
          <w:szCs w:val="32"/>
        </w:rPr>
      </w:pPr>
      <w:r>
        <w:rPr>
          <w:rFonts w:ascii="楷体" w:eastAsia="楷体" w:hAnsi="楷体" w:hint="eastAsia"/>
          <w:sz w:val="24"/>
          <w:szCs w:val="24"/>
        </w:rPr>
        <w:t xml:space="preserve">                   </w:t>
      </w:r>
      <w:bookmarkStart w:id="0" w:name="_GoBack"/>
      <w:bookmarkEnd w:id="0"/>
      <w:r>
        <w:rPr>
          <w:rFonts w:ascii="楷体" w:eastAsia="楷体" w:hAnsi="楷体" w:hint="eastAsia"/>
          <w:sz w:val="24"/>
          <w:szCs w:val="24"/>
        </w:rPr>
        <w:t xml:space="preserve">              </w:t>
      </w:r>
      <w:r w:rsidRPr="00BA2870">
        <w:rPr>
          <w:rFonts w:ascii="仿宋_GB2312" w:eastAsia="仿宋_GB2312" w:hAnsi="楷体" w:hint="eastAsia"/>
          <w:sz w:val="32"/>
          <w:szCs w:val="32"/>
        </w:rPr>
        <w:t xml:space="preserve">     2017年</w:t>
      </w:r>
      <w:r w:rsidR="00E178FA" w:rsidRPr="00BA2870">
        <w:rPr>
          <w:rFonts w:ascii="仿宋_GB2312" w:eastAsia="仿宋_GB2312" w:hAnsi="楷体" w:hint="eastAsia"/>
          <w:sz w:val="32"/>
          <w:szCs w:val="32"/>
        </w:rPr>
        <w:t>7</w:t>
      </w:r>
      <w:r w:rsidRPr="00BA2870">
        <w:rPr>
          <w:rFonts w:ascii="仿宋_GB2312" w:eastAsia="仿宋_GB2312" w:hAnsi="楷体" w:hint="eastAsia"/>
          <w:sz w:val="32"/>
          <w:szCs w:val="32"/>
        </w:rPr>
        <w:t>月</w:t>
      </w:r>
      <w:r w:rsidR="00E178FA" w:rsidRPr="00BA2870">
        <w:rPr>
          <w:rFonts w:ascii="仿宋_GB2312" w:eastAsia="仿宋_GB2312" w:hAnsi="楷体" w:hint="eastAsia"/>
          <w:sz w:val="32"/>
          <w:szCs w:val="32"/>
        </w:rPr>
        <w:t>20</w:t>
      </w:r>
      <w:r w:rsidRPr="00BA2870">
        <w:rPr>
          <w:rFonts w:ascii="仿宋_GB2312" w:eastAsia="仿宋_GB2312" w:hAnsi="楷体" w:hint="eastAsia"/>
          <w:sz w:val="32"/>
          <w:szCs w:val="32"/>
        </w:rPr>
        <w:t>日</w:t>
      </w:r>
    </w:p>
    <w:sectPr w:rsidR="00766DDA" w:rsidRPr="00BA2870">
      <w:pgSz w:w="11906" w:h="16838"/>
      <w:pgMar w:top="1560" w:right="1274" w:bottom="1440" w:left="156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0F1" w:rsidRDefault="006D70F1" w:rsidP="00D410FE">
      <w:r>
        <w:separator/>
      </w:r>
    </w:p>
  </w:endnote>
  <w:endnote w:type="continuationSeparator" w:id="0">
    <w:p w:rsidR="006D70F1" w:rsidRDefault="006D70F1" w:rsidP="00D4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0F1" w:rsidRDefault="006D70F1" w:rsidP="00D410FE">
      <w:r>
        <w:separator/>
      </w:r>
    </w:p>
  </w:footnote>
  <w:footnote w:type="continuationSeparator" w:id="0">
    <w:p w:rsidR="006D70F1" w:rsidRDefault="006D70F1" w:rsidP="00D41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E321C"/>
    <w:multiLevelType w:val="multilevel"/>
    <w:tmpl w:val="3C0E321C"/>
    <w:lvl w:ilvl="0">
      <w:start w:val="1"/>
      <w:numFmt w:val="japaneseCounting"/>
      <w:lvlText w:val="第%1，"/>
      <w:lvlJc w:val="left"/>
      <w:pPr>
        <w:ind w:left="120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264"/>
    <w:rsid w:val="00012E8E"/>
    <w:rsid w:val="000222DC"/>
    <w:rsid w:val="00054DDD"/>
    <w:rsid w:val="000A4AFB"/>
    <w:rsid w:val="000A6D8F"/>
    <w:rsid w:val="000D5F55"/>
    <w:rsid w:val="000E7EE4"/>
    <w:rsid w:val="001102CD"/>
    <w:rsid w:val="00145429"/>
    <w:rsid w:val="00156451"/>
    <w:rsid w:val="00171E2F"/>
    <w:rsid w:val="001769B4"/>
    <w:rsid w:val="00184DE4"/>
    <w:rsid w:val="001970A3"/>
    <w:rsid w:val="001B51E1"/>
    <w:rsid w:val="001C202F"/>
    <w:rsid w:val="001E021F"/>
    <w:rsid w:val="001E0B06"/>
    <w:rsid w:val="00206C39"/>
    <w:rsid w:val="00214787"/>
    <w:rsid w:val="00215CA0"/>
    <w:rsid w:val="00216F72"/>
    <w:rsid w:val="0022447D"/>
    <w:rsid w:val="002370F6"/>
    <w:rsid w:val="00242CA0"/>
    <w:rsid w:val="00250A66"/>
    <w:rsid w:val="0026375B"/>
    <w:rsid w:val="002B77E5"/>
    <w:rsid w:val="002B7BC5"/>
    <w:rsid w:val="002D69EB"/>
    <w:rsid w:val="00320559"/>
    <w:rsid w:val="00367F76"/>
    <w:rsid w:val="003A5535"/>
    <w:rsid w:val="003A6861"/>
    <w:rsid w:val="003D01F1"/>
    <w:rsid w:val="003D1A4B"/>
    <w:rsid w:val="00417FB5"/>
    <w:rsid w:val="0046499A"/>
    <w:rsid w:val="00466F7E"/>
    <w:rsid w:val="00490A06"/>
    <w:rsid w:val="004D390B"/>
    <w:rsid w:val="004D58F9"/>
    <w:rsid w:val="004D7FB1"/>
    <w:rsid w:val="004E161C"/>
    <w:rsid w:val="00501E18"/>
    <w:rsid w:val="00515968"/>
    <w:rsid w:val="00516F76"/>
    <w:rsid w:val="005230BD"/>
    <w:rsid w:val="00554C37"/>
    <w:rsid w:val="005558CD"/>
    <w:rsid w:val="00560E4F"/>
    <w:rsid w:val="00567C96"/>
    <w:rsid w:val="005B3305"/>
    <w:rsid w:val="005F2E27"/>
    <w:rsid w:val="006904C3"/>
    <w:rsid w:val="006913E2"/>
    <w:rsid w:val="00691C7B"/>
    <w:rsid w:val="006A032F"/>
    <w:rsid w:val="006D10E8"/>
    <w:rsid w:val="006D1901"/>
    <w:rsid w:val="006D70F1"/>
    <w:rsid w:val="006E6269"/>
    <w:rsid w:val="00733C8D"/>
    <w:rsid w:val="007345A4"/>
    <w:rsid w:val="00735847"/>
    <w:rsid w:val="00766DDA"/>
    <w:rsid w:val="007913CB"/>
    <w:rsid w:val="007A5BDC"/>
    <w:rsid w:val="007D648C"/>
    <w:rsid w:val="007E6E30"/>
    <w:rsid w:val="007E77CF"/>
    <w:rsid w:val="00844B5E"/>
    <w:rsid w:val="00870276"/>
    <w:rsid w:val="008A39F1"/>
    <w:rsid w:val="008F46BB"/>
    <w:rsid w:val="008F5C3B"/>
    <w:rsid w:val="00900FB7"/>
    <w:rsid w:val="00905467"/>
    <w:rsid w:val="00951C34"/>
    <w:rsid w:val="00982C6F"/>
    <w:rsid w:val="009A2F89"/>
    <w:rsid w:val="009A7587"/>
    <w:rsid w:val="009C4717"/>
    <w:rsid w:val="009D41D0"/>
    <w:rsid w:val="00A028E5"/>
    <w:rsid w:val="00A16DF8"/>
    <w:rsid w:val="00A31498"/>
    <w:rsid w:val="00A33C10"/>
    <w:rsid w:val="00A51707"/>
    <w:rsid w:val="00A5479C"/>
    <w:rsid w:val="00A60CFE"/>
    <w:rsid w:val="00A90887"/>
    <w:rsid w:val="00AA0A7C"/>
    <w:rsid w:val="00AB26F5"/>
    <w:rsid w:val="00AF7FD5"/>
    <w:rsid w:val="00B26521"/>
    <w:rsid w:val="00B5118D"/>
    <w:rsid w:val="00B538AD"/>
    <w:rsid w:val="00B65F3D"/>
    <w:rsid w:val="00B6750E"/>
    <w:rsid w:val="00B7298B"/>
    <w:rsid w:val="00B760BB"/>
    <w:rsid w:val="00B851CC"/>
    <w:rsid w:val="00B8748F"/>
    <w:rsid w:val="00BA2870"/>
    <w:rsid w:val="00BA2CC1"/>
    <w:rsid w:val="00BA3449"/>
    <w:rsid w:val="00BB4264"/>
    <w:rsid w:val="00BC51D9"/>
    <w:rsid w:val="00BD7765"/>
    <w:rsid w:val="00C019C2"/>
    <w:rsid w:val="00C173DA"/>
    <w:rsid w:val="00C36AAB"/>
    <w:rsid w:val="00C75EB3"/>
    <w:rsid w:val="00C85C1F"/>
    <w:rsid w:val="00D00148"/>
    <w:rsid w:val="00D22F71"/>
    <w:rsid w:val="00D3172F"/>
    <w:rsid w:val="00D31953"/>
    <w:rsid w:val="00D410FE"/>
    <w:rsid w:val="00D4255B"/>
    <w:rsid w:val="00D6606F"/>
    <w:rsid w:val="00D73054"/>
    <w:rsid w:val="00DC0927"/>
    <w:rsid w:val="00DD618D"/>
    <w:rsid w:val="00DE769F"/>
    <w:rsid w:val="00DF7DAE"/>
    <w:rsid w:val="00E145CA"/>
    <w:rsid w:val="00E1491E"/>
    <w:rsid w:val="00E178FA"/>
    <w:rsid w:val="00E2310B"/>
    <w:rsid w:val="00E36576"/>
    <w:rsid w:val="00E53F4F"/>
    <w:rsid w:val="00E677B5"/>
    <w:rsid w:val="00E7398A"/>
    <w:rsid w:val="00EE4232"/>
    <w:rsid w:val="00F209B9"/>
    <w:rsid w:val="00F23B42"/>
    <w:rsid w:val="00F31F4B"/>
    <w:rsid w:val="00F322A7"/>
    <w:rsid w:val="00F57DAD"/>
    <w:rsid w:val="00F6136C"/>
    <w:rsid w:val="00F777A7"/>
    <w:rsid w:val="00F86B5A"/>
    <w:rsid w:val="00FA0DBD"/>
    <w:rsid w:val="00FC5323"/>
    <w:rsid w:val="00FC697A"/>
    <w:rsid w:val="00FF10D2"/>
    <w:rsid w:val="06DE52AA"/>
    <w:rsid w:val="64C8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table" w:styleId="a6">
    <w:name w:val="Table Grid"/>
    <w:basedOn w:val="a1"/>
    <w:uiPriority w:val="59"/>
    <w:rsid w:val="003A55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table" w:styleId="a6">
    <w:name w:val="Table Grid"/>
    <w:basedOn w:val="a1"/>
    <w:uiPriority w:val="59"/>
    <w:rsid w:val="003A55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0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A65B85-0B36-4F09-973B-C1B4A09DD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7</Pages>
  <Words>1833</Words>
  <Characters>1945</Characters>
  <Application>Microsoft Office Word</Application>
  <DocSecurity>0</DocSecurity>
  <Lines>92</Lines>
  <Paragraphs>54</Paragraphs>
  <ScaleCrop>false</ScaleCrop>
  <Company/>
  <LinksUpToDate>false</LinksUpToDate>
  <CharactersWithSpaces>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jwc01</dc:creator>
  <cp:lastModifiedBy>jwc-4</cp:lastModifiedBy>
  <cp:revision>66</cp:revision>
  <cp:lastPrinted>2017-05-31T01:49:00Z</cp:lastPrinted>
  <dcterms:created xsi:type="dcterms:W3CDTF">2017-01-11T07:37:00Z</dcterms:created>
  <dcterms:modified xsi:type="dcterms:W3CDTF">2017-11-03T06:36:00Z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