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14" w:rsidRPr="00564114" w:rsidRDefault="00564114" w:rsidP="00564114">
      <w:pPr>
        <w:widowControl/>
        <w:spacing w:line="495" w:lineRule="atLeast"/>
        <w:jc w:val="center"/>
        <w:rPr>
          <w:rFonts w:ascii="微软雅黑" w:eastAsia="微软雅黑" w:hAnsi="微软雅黑" w:cs="宋体"/>
          <w:color w:val="1F2A62"/>
          <w:kern w:val="0"/>
          <w:sz w:val="33"/>
          <w:szCs w:val="33"/>
        </w:rPr>
      </w:pPr>
      <w:r w:rsidRPr="00564114">
        <w:rPr>
          <w:rFonts w:ascii="微软雅黑" w:eastAsia="微软雅黑" w:hAnsi="微软雅黑" w:cs="宋体" w:hint="eastAsia"/>
          <w:color w:val="1F2A62"/>
          <w:kern w:val="0"/>
          <w:sz w:val="33"/>
          <w:szCs w:val="33"/>
        </w:rPr>
        <w:t>河北省教育厅关于举办河北省大学生大数据创新应用大赛的通知</w:t>
      </w:r>
    </w:p>
    <w:p w:rsidR="00564114" w:rsidRPr="00564114" w:rsidRDefault="00564114" w:rsidP="00564114">
      <w:pPr>
        <w:widowControl/>
        <w:spacing w:line="54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64114">
        <w:rPr>
          <w:rFonts w:ascii="楷体_GB2312" w:eastAsia="楷体_GB2312" w:hAnsi="宋体" w:cs="宋体" w:hint="eastAsia"/>
          <w:kern w:val="0"/>
          <w:sz w:val="32"/>
          <w:szCs w:val="32"/>
        </w:rPr>
        <w:t>冀</w:t>
      </w:r>
      <w:proofErr w:type="gramStart"/>
      <w:r w:rsidRPr="00564114">
        <w:rPr>
          <w:rFonts w:ascii="楷体_GB2312" w:eastAsia="楷体_GB2312" w:hAnsi="宋体" w:cs="宋体" w:hint="eastAsia"/>
          <w:kern w:val="0"/>
          <w:sz w:val="32"/>
          <w:szCs w:val="32"/>
        </w:rPr>
        <w:t>教高函</w:t>
      </w:r>
      <w:proofErr w:type="gramEnd"/>
      <w:r w:rsidRPr="00564114">
        <w:rPr>
          <w:rFonts w:ascii="楷体_GB2312" w:eastAsia="楷体_GB2312" w:hAnsi="宋体" w:cs="宋体" w:hint="eastAsia"/>
          <w:kern w:val="0"/>
          <w:sz w:val="32"/>
          <w:szCs w:val="32"/>
        </w:rPr>
        <w:t>〔2017〕54号</w:t>
      </w:r>
    </w:p>
    <w:p w:rsidR="00564114" w:rsidRPr="00564114" w:rsidRDefault="00564114" w:rsidP="00564114">
      <w:pPr>
        <w:widowControl/>
        <w:spacing w:line="540" w:lineRule="atLeas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各有关高校：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河北省人民政府办公厅关于印发2017年全国大众创业万众创新活动周河北分会场活动方案的通知》安排，进一步推动高校大数据人才培养，深化产学研用合作，决定举办河北省大学生大数据创新应用大赛（以下简称大赛）。现将有关事项通知如下：</w:t>
      </w:r>
    </w:p>
    <w:p w:rsidR="00564114" w:rsidRPr="00564114" w:rsidRDefault="00564114" w:rsidP="00564114">
      <w:pPr>
        <w:widowControl/>
        <w:spacing w:line="540" w:lineRule="atLeast"/>
        <w:ind w:firstLine="640"/>
        <w:outlineLvl w:val="1"/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一、比赛主题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数据分析挖掘与算法编程实现，涉及到数据分析、算法设计、软件编程等行业最急需的技术和应用场景。</w:t>
      </w:r>
    </w:p>
    <w:p w:rsidR="00564114" w:rsidRPr="00564114" w:rsidRDefault="00564114" w:rsidP="00564114">
      <w:pPr>
        <w:widowControl/>
        <w:spacing w:line="540" w:lineRule="atLeast"/>
        <w:ind w:firstLine="640"/>
        <w:outlineLvl w:val="1"/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二、比赛目的及意义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广大在校学生的学习积极性、创新意识和勇于实践的科学精神。根据企业一线开发最前沿技术，让学生进一步了解企业的用人理念和实际需求，培养学生的综合素质和创新能力，从而成为企业所需求的优秀技术型人才。</w:t>
      </w:r>
    </w:p>
    <w:p w:rsidR="00564114" w:rsidRPr="00564114" w:rsidRDefault="00564114" w:rsidP="00564114">
      <w:pPr>
        <w:widowControl/>
        <w:spacing w:line="540" w:lineRule="atLeast"/>
        <w:ind w:firstLine="640"/>
        <w:outlineLvl w:val="1"/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三、组织架构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指导单位：河北省教育厅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bookmarkStart w:id="0" w:name="_GoBack"/>
      <w:bookmarkEnd w:id="0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河北省工业和信息化厅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主办单位：河北地质大学</w:t>
      </w:r>
    </w:p>
    <w:p w:rsidR="00564114" w:rsidRPr="00564114" w:rsidRDefault="00564114" w:rsidP="00564114">
      <w:pPr>
        <w:widowControl/>
        <w:spacing w:line="540" w:lineRule="atLeast"/>
        <w:ind w:firstLine="22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新华网河北分公司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协办单位：</w:t>
      </w: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新华创客河北中心</w:t>
      </w:r>
      <w:proofErr w:type="gramEnd"/>
    </w:p>
    <w:p w:rsidR="00564114" w:rsidRPr="00564114" w:rsidRDefault="00564114" w:rsidP="00564114">
      <w:pPr>
        <w:widowControl/>
        <w:spacing w:line="540" w:lineRule="atLeast"/>
        <w:ind w:firstLine="22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创客天下</w:t>
      </w:r>
      <w:proofErr w:type="gramEnd"/>
    </w:p>
    <w:p w:rsidR="00564114" w:rsidRPr="00564114" w:rsidRDefault="00564114" w:rsidP="00564114">
      <w:pPr>
        <w:widowControl/>
        <w:spacing w:line="540" w:lineRule="atLeast"/>
        <w:ind w:firstLine="22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小牛学堂/</w:t>
      </w: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森纵教育</w:t>
      </w:r>
      <w:proofErr w:type="gramEnd"/>
    </w:p>
    <w:p w:rsidR="00564114" w:rsidRPr="00564114" w:rsidRDefault="00564114" w:rsidP="00564114">
      <w:pPr>
        <w:widowControl/>
        <w:spacing w:line="540" w:lineRule="atLeast"/>
        <w:ind w:firstLine="640"/>
        <w:outlineLvl w:val="1"/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四、比赛时间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2017年9月——2017年11月</w:t>
      </w:r>
    </w:p>
    <w:p w:rsidR="00564114" w:rsidRPr="00564114" w:rsidRDefault="00564114" w:rsidP="00564114">
      <w:pPr>
        <w:widowControl/>
        <w:spacing w:line="540" w:lineRule="atLeast"/>
        <w:ind w:firstLine="640"/>
        <w:outlineLvl w:val="1"/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五、参赛对象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1.面向所有对大数据和软件开发感兴趣的河北高校学生。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2.大赛主办方及承办方不向参赛者收取任何报名费用和参赛费用，但因参赛所发生的食宿及交通等费用均由参赛者自理。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六、参赛流程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按照赛程安排，大赛</w:t>
      </w: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分校级初赛</w:t>
      </w:r>
      <w:proofErr w:type="gramEnd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及全省总决赛两个阶段进行，具体赛程安排如下：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（一）大赛启动仪式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将于2017年9月17日下午13:30在河北地质大学春秋讲堂举办，请大数据相关院系代表参加，各校控制在3人以内，参会回执详见附件。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（二）参赛报名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大赛报名截止时间为2017年10月20日，参赛者可通过宣传海报单页或扫描新华网河北频道大赛官网中二</w:t>
      </w: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维码进入</w:t>
      </w:r>
      <w:proofErr w:type="gramEnd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报名页面。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（三）校内初赛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各高校须明确负责部门，成立由教务处、学生处、创新创业中心和相关院系等部门共同参与的组织机构，统筹校内初赛工作。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（四）省级总决赛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全省总决赛定于2017年11月24日至25日在河北地质大学举办。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七、奖项设置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组织方与校方对参加复赛的选手成果进行评审，选出优秀者并给予以下奖励：</w:t>
      </w:r>
    </w:p>
    <w:p w:rsidR="00564114" w:rsidRPr="00564114" w:rsidRDefault="00564114" w:rsidP="00564114">
      <w:pPr>
        <w:widowControl/>
        <w:spacing w:line="540" w:lineRule="atLeast"/>
        <w:ind w:left="2238" w:hanging="160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冠军1名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工业和信息化领域急需紧缺人才证书+奖学金5800元+入职名</w:t>
      </w: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企就业</w:t>
      </w:r>
      <w:proofErr w:type="gramEnd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</w:t>
      </w:r>
    </w:p>
    <w:p w:rsidR="00564114" w:rsidRPr="00564114" w:rsidRDefault="00564114" w:rsidP="00564114">
      <w:pPr>
        <w:widowControl/>
        <w:spacing w:line="540" w:lineRule="atLeast"/>
        <w:ind w:left="2238" w:hanging="160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亚军2名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工业和信息化领域急需紧缺人才证书+奖学金2000元+入职名</w:t>
      </w: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企就业</w:t>
      </w:r>
      <w:proofErr w:type="gramEnd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</w:t>
      </w:r>
    </w:p>
    <w:p w:rsidR="00564114" w:rsidRPr="00564114" w:rsidRDefault="00564114" w:rsidP="00564114">
      <w:pPr>
        <w:widowControl/>
        <w:spacing w:line="540" w:lineRule="atLeast"/>
        <w:ind w:left="2238" w:hanging="160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季军N名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工业和信息化领域急需紧缺人才证书+奖学金500元+入职名</w:t>
      </w:r>
      <w:proofErr w:type="gramStart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企就业</w:t>
      </w:r>
      <w:proofErr w:type="gramEnd"/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八、其他事项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各分赛点于10月15日（星期日）12:00前，将本次大赛实施方案（含竞赛日程安排、赛项规程和赛事联系人等内容）加盖承办单位公章，反馈至大赛会务组。</w:t>
      </w:r>
    </w:p>
    <w:p w:rsidR="00564114" w:rsidRPr="00564114" w:rsidRDefault="00564114" w:rsidP="00564114">
      <w:pPr>
        <w:widowControl/>
        <w:spacing w:line="540" w:lineRule="atLeast"/>
        <w:ind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大赛会务组联系人：汪来顺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18518765778 ；邮箱：wanglaishun@ckzone.cn</w:t>
      </w:r>
    </w:p>
    <w:p w:rsidR="00564114" w:rsidRPr="00564114" w:rsidRDefault="00564114" w:rsidP="00564114">
      <w:pPr>
        <w:widowControl/>
        <w:spacing w:line="540" w:lineRule="atLeas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564114" w:rsidRPr="00564114" w:rsidRDefault="00564114" w:rsidP="00564114">
      <w:pPr>
        <w:widowControl/>
        <w:spacing w:line="540" w:lineRule="atLeast"/>
        <w:ind w:left="2238" w:hanging="160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附件：大赛启动仪式回执表</w:t>
      </w:r>
    </w:p>
    <w:p w:rsidR="00564114" w:rsidRPr="00564114" w:rsidRDefault="00564114" w:rsidP="00564114">
      <w:pPr>
        <w:widowControl/>
        <w:spacing w:line="540" w:lineRule="atLeast"/>
        <w:jc w:val="lef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564114" w:rsidRPr="00564114" w:rsidRDefault="00564114" w:rsidP="00564114">
      <w:pPr>
        <w:widowControl/>
        <w:spacing w:line="540" w:lineRule="atLeast"/>
        <w:jc w:val="lef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564114" w:rsidRPr="00564114" w:rsidRDefault="00564114" w:rsidP="00564114">
      <w:pPr>
        <w:widowControl/>
        <w:spacing w:line="450" w:lineRule="atLeast"/>
        <w:jc w:val="righ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河北省教育厅</w:t>
      </w:r>
    </w:p>
    <w:p w:rsidR="00564114" w:rsidRPr="00564114" w:rsidRDefault="00564114" w:rsidP="00564114">
      <w:pPr>
        <w:widowControl/>
        <w:spacing w:line="450" w:lineRule="atLeast"/>
        <w:jc w:val="righ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   </w:t>
      </w:r>
      <w:r w:rsidRPr="005641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2017年9月14日</w:t>
      </w:r>
    </w:p>
    <w:p w:rsidR="0076263C" w:rsidRDefault="0076263C"/>
    <w:sectPr w:rsidR="0076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F0" w:rsidRDefault="00C970F0" w:rsidP="00564114">
      <w:r>
        <w:separator/>
      </w:r>
    </w:p>
  </w:endnote>
  <w:endnote w:type="continuationSeparator" w:id="0">
    <w:p w:rsidR="00C970F0" w:rsidRDefault="00C970F0" w:rsidP="0056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F0" w:rsidRDefault="00C970F0" w:rsidP="00564114">
      <w:r>
        <w:separator/>
      </w:r>
    </w:p>
  </w:footnote>
  <w:footnote w:type="continuationSeparator" w:id="0">
    <w:p w:rsidR="00C970F0" w:rsidRDefault="00C970F0" w:rsidP="0056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8C"/>
    <w:rsid w:val="00187F8C"/>
    <w:rsid w:val="00564114"/>
    <w:rsid w:val="0076263C"/>
    <w:rsid w:val="00C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41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11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6411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564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41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11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6411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56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EAEB0"/>
            <w:right w:val="none" w:sz="0" w:space="0" w:color="auto"/>
          </w:divBdr>
        </w:div>
        <w:div w:id="1949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jwc01</dc:creator>
  <cp:keywords/>
  <dc:description/>
  <cp:lastModifiedBy>jwc01</cp:lastModifiedBy>
  <cp:revision>2</cp:revision>
  <dcterms:created xsi:type="dcterms:W3CDTF">2017-10-13T06:34:00Z</dcterms:created>
  <dcterms:modified xsi:type="dcterms:W3CDTF">2017-10-13T06:35:00Z</dcterms:modified>
</cp:coreProperties>
</file>