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shd w:val="clear" w:color="auto" w:fill="FFFFFF"/>
        <w:tblCellMar>
          <w:left w:w="0" w:type="dxa"/>
          <w:right w:w="0" w:type="dxa"/>
        </w:tblCellMar>
        <w:tblLook w:val="04A0"/>
      </w:tblPr>
      <w:tblGrid>
        <w:gridCol w:w="8306"/>
      </w:tblGrid>
      <w:tr w:rsidR="0040438B" w:rsidRPr="0040438B" w:rsidTr="0040438B">
        <w:trPr>
          <w:trHeight w:val="750"/>
          <w:tblCellSpacing w:w="0" w:type="dxa"/>
        </w:trPr>
        <w:tc>
          <w:tcPr>
            <w:tcW w:w="0" w:type="auto"/>
            <w:shd w:val="clear" w:color="auto" w:fill="FFFFFF"/>
            <w:vAlign w:val="bottom"/>
            <w:hideMark/>
          </w:tcPr>
          <w:tbl>
            <w:tblPr>
              <w:tblW w:w="5000" w:type="pct"/>
              <w:jc w:val="center"/>
              <w:tblCellSpacing w:w="15" w:type="dxa"/>
              <w:tblCellMar>
                <w:top w:w="15" w:type="dxa"/>
                <w:left w:w="15" w:type="dxa"/>
                <w:bottom w:w="15" w:type="dxa"/>
                <w:right w:w="15" w:type="dxa"/>
              </w:tblCellMar>
              <w:tblLook w:val="04A0"/>
            </w:tblPr>
            <w:tblGrid>
              <w:gridCol w:w="8306"/>
            </w:tblGrid>
            <w:tr w:rsidR="0040438B" w:rsidRPr="0040438B">
              <w:trPr>
                <w:tblCellSpacing w:w="15" w:type="dxa"/>
                <w:jc w:val="center"/>
              </w:trPr>
              <w:tc>
                <w:tcPr>
                  <w:tcW w:w="0" w:type="auto"/>
                  <w:vAlign w:val="bottom"/>
                  <w:hideMark/>
                </w:tcPr>
                <w:p w:rsidR="0040438B" w:rsidRPr="0040438B" w:rsidRDefault="0040438B" w:rsidP="0040438B">
                  <w:pPr>
                    <w:widowControl/>
                    <w:jc w:val="center"/>
                    <w:rPr>
                      <w:rFonts w:ascii="宋体" w:eastAsia="宋体" w:hAnsi="宋体" w:cs="宋体"/>
                      <w:kern w:val="0"/>
                      <w:sz w:val="24"/>
                      <w:szCs w:val="24"/>
                    </w:rPr>
                  </w:pPr>
                  <w:r w:rsidRPr="0040438B">
                    <w:rPr>
                      <w:rFonts w:ascii="宋体" w:eastAsia="宋体" w:hAnsi="宋体" w:cs="宋体"/>
                      <w:b/>
                      <w:bCs/>
                      <w:kern w:val="0"/>
                      <w:sz w:val="27"/>
                    </w:rPr>
                    <w:t>河北省教育厅等</w:t>
                  </w:r>
                  <w:proofErr w:type="gramStart"/>
                  <w:r w:rsidRPr="0040438B">
                    <w:rPr>
                      <w:rFonts w:ascii="宋体" w:eastAsia="宋体" w:hAnsi="宋体" w:cs="宋体"/>
                      <w:b/>
                      <w:bCs/>
                      <w:kern w:val="0"/>
                      <w:sz w:val="27"/>
                    </w:rPr>
                    <w:t>九部门</w:t>
                  </w:r>
                  <w:proofErr w:type="gramEnd"/>
                  <w:r w:rsidRPr="0040438B">
                    <w:rPr>
                      <w:rFonts w:ascii="宋体" w:eastAsia="宋体" w:hAnsi="宋体" w:cs="宋体"/>
                      <w:b/>
                      <w:bCs/>
                      <w:kern w:val="0"/>
                      <w:sz w:val="27"/>
                    </w:rPr>
                    <w:t>关于开展</w:t>
                  </w:r>
                  <w:r w:rsidRPr="0040438B">
                    <w:rPr>
                      <w:rFonts w:ascii="宋体" w:eastAsia="宋体" w:hAnsi="宋体" w:cs="宋体"/>
                      <w:b/>
                      <w:bCs/>
                      <w:kern w:val="0"/>
                      <w:sz w:val="27"/>
                      <w:szCs w:val="27"/>
                    </w:rPr>
                    <w:br/>
                  </w:r>
                  <w:r w:rsidRPr="0040438B">
                    <w:rPr>
                      <w:rFonts w:ascii="宋体" w:eastAsia="宋体" w:hAnsi="宋体" w:cs="宋体"/>
                      <w:b/>
                      <w:bCs/>
                      <w:kern w:val="0"/>
                      <w:sz w:val="27"/>
                    </w:rPr>
                    <w:t>第20届全国推广普通话宣传周活动的通知</w:t>
                  </w:r>
                  <w:r w:rsidRPr="0040438B">
                    <w:rPr>
                      <w:rFonts w:ascii="宋体" w:eastAsia="宋体" w:hAnsi="宋体" w:cs="宋体"/>
                      <w:b/>
                      <w:bCs/>
                      <w:kern w:val="0"/>
                      <w:sz w:val="27"/>
                      <w:szCs w:val="27"/>
                    </w:rPr>
                    <w:br/>
                  </w:r>
                  <w:proofErr w:type="gramStart"/>
                  <w:r w:rsidRPr="0040438B">
                    <w:rPr>
                      <w:rFonts w:ascii="宋体" w:eastAsia="宋体" w:hAnsi="宋体" w:cs="宋体"/>
                      <w:b/>
                      <w:bCs/>
                      <w:kern w:val="0"/>
                      <w:sz w:val="27"/>
                    </w:rPr>
                    <w:t>冀教语〔2017〕</w:t>
                  </w:r>
                  <w:proofErr w:type="gramEnd"/>
                  <w:r w:rsidRPr="0040438B">
                    <w:rPr>
                      <w:rFonts w:ascii="宋体" w:eastAsia="宋体" w:hAnsi="宋体" w:cs="宋体"/>
                      <w:b/>
                      <w:bCs/>
                      <w:kern w:val="0"/>
                      <w:sz w:val="27"/>
                    </w:rPr>
                    <w:t xml:space="preserve"> 5号</w:t>
                  </w:r>
                </w:p>
              </w:tc>
            </w:tr>
            <w:tr w:rsidR="0040438B" w:rsidRPr="0040438B">
              <w:trPr>
                <w:tblCellSpacing w:w="15" w:type="dxa"/>
                <w:jc w:val="center"/>
              </w:trPr>
              <w:tc>
                <w:tcPr>
                  <w:tcW w:w="0" w:type="auto"/>
                  <w:vAlign w:val="center"/>
                  <w:hideMark/>
                </w:tcPr>
                <w:p w:rsidR="0040438B" w:rsidRPr="0040438B" w:rsidRDefault="0040438B" w:rsidP="0040438B">
                  <w:pPr>
                    <w:widowControl/>
                    <w:jc w:val="center"/>
                    <w:rPr>
                      <w:rFonts w:ascii="宋体" w:eastAsia="宋体" w:hAnsi="宋体" w:cs="宋体"/>
                      <w:kern w:val="0"/>
                      <w:sz w:val="24"/>
                      <w:szCs w:val="24"/>
                    </w:rPr>
                  </w:pPr>
                </w:p>
              </w:tc>
            </w:tr>
          </w:tbl>
          <w:p w:rsidR="0040438B" w:rsidRPr="0040438B" w:rsidRDefault="0040438B" w:rsidP="0040438B">
            <w:pPr>
              <w:widowControl/>
              <w:jc w:val="center"/>
              <w:rPr>
                <w:rFonts w:ascii="Simsun" w:eastAsia="宋体" w:hAnsi="Simsun" w:cs="宋体"/>
                <w:color w:val="000000"/>
                <w:kern w:val="0"/>
                <w:sz w:val="18"/>
                <w:szCs w:val="18"/>
              </w:rPr>
            </w:pPr>
          </w:p>
        </w:tc>
      </w:tr>
      <w:tr w:rsidR="0040438B" w:rsidRPr="0040438B" w:rsidTr="0040438B">
        <w:trPr>
          <w:trHeight w:val="450"/>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tblPr>
            <w:tblGrid>
              <w:gridCol w:w="8306"/>
            </w:tblGrid>
            <w:tr w:rsidR="0040438B" w:rsidRPr="0040438B">
              <w:trPr>
                <w:tblCellSpacing w:w="15" w:type="dxa"/>
                <w:jc w:val="center"/>
              </w:trPr>
              <w:tc>
                <w:tcPr>
                  <w:tcW w:w="0" w:type="auto"/>
                  <w:vAlign w:val="center"/>
                  <w:hideMark/>
                </w:tcPr>
                <w:p w:rsidR="0040438B" w:rsidRPr="0040438B" w:rsidRDefault="0040438B" w:rsidP="0040438B">
                  <w:pPr>
                    <w:widowControl/>
                    <w:jc w:val="center"/>
                    <w:rPr>
                      <w:rFonts w:ascii="宋体" w:eastAsia="宋体" w:hAnsi="宋体" w:cs="宋体"/>
                      <w:kern w:val="0"/>
                      <w:sz w:val="24"/>
                      <w:szCs w:val="24"/>
                    </w:rPr>
                  </w:pPr>
                  <w:r w:rsidRPr="0040438B">
                    <w:rPr>
                      <w:rFonts w:ascii="宋体" w:eastAsia="宋体" w:hAnsi="宋体" w:cs="宋体"/>
                      <w:kern w:val="0"/>
                      <w:sz w:val="24"/>
                      <w:szCs w:val="24"/>
                    </w:rPr>
                    <w:t>时间：2017-08-04 15:39:12</w:t>
                  </w:r>
                </w:p>
              </w:tc>
            </w:tr>
          </w:tbl>
          <w:p w:rsidR="0040438B" w:rsidRPr="0040438B" w:rsidRDefault="0040438B" w:rsidP="0040438B">
            <w:pPr>
              <w:widowControl/>
              <w:jc w:val="center"/>
              <w:rPr>
                <w:rFonts w:ascii="Simsun" w:eastAsia="宋体" w:hAnsi="Simsun" w:cs="宋体"/>
                <w:color w:val="000000"/>
                <w:kern w:val="0"/>
                <w:sz w:val="18"/>
                <w:szCs w:val="18"/>
              </w:rPr>
            </w:pPr>
          </w:p>
        </w:tc>
      </w:tr>
      <w:tr w:rsidR="0040438B" w:rsidRPr="0040438B" w:rsidTr="0040438B">
        <w:trPr>
          <w:trHeight w:val="4500"/>
          <w:tblCellSpacing w:w="0" w:type="dxa"/>
        </w:trPr>
        <w:tc>
          <w:tcPr>
            <w:tcW w:w="0" w:type="auto"/>
            <w:shd w:val="clear" w:color="auto" w:fill="FFFFFF"/>
            <w:hideMark/>
          </w:tcPr>
          <w:tbl>
            <w:tblPr>
              <w:tblW w:w="4750" w:type="pct"/>
              <w:jc w:val="center"/>
              <w:tblCellSpacing w:w="0" w:type="dxa"/>
              <w:tblCellMar>
                <w:left w:w="0" w:type="dxa"/>
                <w:right w:w="0" w:type="dxa"/>
              </w:tblCellMar>
              <w:tblLook w:val="04A0"/>
            </w:tblPr>
            <w:tblGrid>
              <w:gridCol w:w="8306"/>
            </w:tblGrid>
            <w:tr w:rsidR="0040438B" w:rsidRPr="0040438B">
              <w:trPr>
                <w:tblCellSpacing w:w="0" w:type="dxa"/>
                <w:jc w:val="center"/>
              </w:trPr>
              <w:tc>
                <w:tcPr>
                  <w:tcW w:w="0" w:type="auto"/>
                  <w:hideMark/>
                </w:tcPr>
                <w:tbl>
                  <w:tblPr>
                    <w:tblW w:w="5000" w:type="pct"/>
                    <w:tblCellSpacing w:w="15" w:type="dxa"/>
                    <w:tblCellMar>
                      <w:top w:w="15" w:type="dxa"/>
                      <w:left w:w="15" w:type="dxa"/>
                      <w:bottom w:w="15" w:type="dxa"/>
                      <w:right w:w="15" w:type="dxa"/>
                    </w:tblCellMar>
                    <w:tblLook w:val="04A0"/>
                  </w:tblPr>
                  <w:tblGrid>
                    <w:gridCol w:w="8306"/>
                  </w:tblGrid>
                  <w:tr w:rsidR="0040438B" w:rsidRPr="0040438B">
                    <w:trPr>
                      <w:tblCellSpacing w:w="15" w:type="dxa"/>
                    </w:trPr>
                    <w:tc>
                      <w:tcPr>
                        <w:tcW w:w="0" w:type="auto"/>
                        <w:vAlign w:val="center"/>
                        <w:hideMark/>
                      </w:tcPr>
                      <w:p w:rsidR="0040438B" w:rsidRPr="0040438B" w:rsidRDefault="0040438B" w:rsidP="0040438B">
                        <w:pPr>
                          <w:widowControl/>
                          <w:spacing w:line="600" w:lineRule="atLeast"/>
                          <w:jc w:val="center"/>
                          <w:rPr>
                            <w:rFonts w:ascii="宋体" w:eastAsia="宋体" w:hAnsi="宋体" w:cs="宋体"/>
                            <w:kern w:val="0"/>
                            <w:sz w:val="24"/>
                            <w:szCs w:val="24"/>
                          </w:rPr>
                        </w:pPr>
                        <w:r w:rsidRPr="0040438B">
                          <w:rPr>
                            <w:rFonts w:ascii="宋体" w:eastAsia="宋体" w:hAnsi="宋体" w:cs="宋体"/>
                            <w:kern w:val="0"/>
                            <w:sz w:val="24"/>
                            <w:szCs w:val="24"/>
                          </w:rPr>
                          <w:t> </w:t>
                        </w:r>
                      </w:p>
                      <w:p w:rsidR="0040438B" w:rsidRPr="0040438B" w:rsidRDefault="0040438B" w:rsidP="0040438B">
                        <w:pPr>
                          <w:widowControl/>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各市（含定州、辛集市）教育局、语委、宣传部、人力资源和社会保障局、文广新局、公务员局、团委，各军分区（警备区）政治工作处，省语委各委员单位，省部属高等学校，厅属中专学校：</w:t>
                        </w:r>
                      </w:p>
                      <w:p w:rsidR="0040438B" w:rsidRPr="0040438B" w:rsidRDefault="0040438B" w:rsidP="0040438B">
                        <w:pPr>
                          <w:widowControl/>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根据《教育部等九部门关于开展第20届全国推广普通话宣传周活动的通知》精神（教语用函〔2017〕2号，以下简称《通知》），2017年9月11日至17日为第20届全国推广普通话宣传周（以下简称“推普周”），为做好河北省第20届全国推广普通话宣传周的相关工作，就有关事项通知如下：</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shd w:val="clear" w:color="auto" w:fill="FFFFFF"/>
                          </w:rPr>
                          <w:t>一、指导思想</w:t>
                        </w:r>
                      </w:p>
                      <w:p w:rsidR="0040438B" w:rsidRPr="0040438B" w:rsidRDefault="0040438B" w:rsidP="0040438B">
                        <w:pPr>
                          <w:widowControl/>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      </w:t>
                        </w:r>
                        <w:r w:rsidRPr="0040438B">
                          <w:rPr>
                            <w:rFonts w:ascii="宋体" w:eastAsia="宋体" w:hAnsi="宋体" w:cs="宋体"/>
                            <w:color w:val="000000"/>
                            <w:kern w:val="0"/>
                            <w:sz w:val="32"/>
                          </w:rPr>
                          <w:t> </w:t>
                        </w:r>
                        <w:r w:rsidRPr="0040438B">
                          <w:rPr>
                            <w:rFonts w:ascii="宋体" w:eastAsia="宋体" w:hAnsi="宋体" w:cs="宋体"/>
                            <w:color w:val="000000"/>
                            <w:kern w:val="0"/>
                            <w:sz w:val="32"/>
                            <w:szCs w:val="32"/>
                          </w:rPr>
                          <w:t>全面贯彻党的十八大和十八届三中、四中、五中、六中全会精神，深入学习贯彻习近平总书记系列重要讲话精神，紧紧围绕“五位一体”总体布局和“四个全面”战略布局，坚定道路自信、理论自信、制度自信和文化自信，贯彻创新、协调、绿色、开放、共享的发展理念，全面贯彻国家语言文字方针政策和法律法规，大力</w:t>
                        </w:r>
                        <w:r w:rsidRPr="0040438B">
                          <w:rPr>
                            <w:rFonts w:ascii="宋体" w:eastAsia="宋体" w:hAnsi="宋体" w:cs="宋体"/>
                            <w:kern w:val="0"/>
                            <w:sz w:val="32"/>
                            <w:szCs w:val="32"/>
                          </w:rPr>
                          <w:t>推行</w:t>
                        </w:r>
                        <w:r w:rsidRPr="0040438B">
                          <w:rPr>
                            <w:rFonts w:ascii="宋体" w:eastAsia="宋体" w:hAnsi="宋体" w:cs="宋体"/>
                            <w:color w:val="000000"/>
                            <w:kern w:val="0"/>
                            <w:sz w:val="32"/>
                            <w:szCs w:val="32"/>
                          </w:rPr>
                          <w:t>和规范使用国</w:t>
                        </w:r>
                        <w:r w:rsidRPr="0040438B">
                          <w:rPr>
                            <w:rFonts w:ascii="宋体" w:eastAsia="宋体" w:hAnsi="宋体" w:cs="宋体"/>
                            <w:color w:val="000000"/>
                            <w:kern w:val="0"/>
                            <w:sz w:val="32"/>
                            <w:szCs w:val="32"/>
                          </w:rPr>
                          <w:lastRenderedPageBreak/>
                          <w:t>家通用语言文字，提升国民语言能力，传承弘扬中华优秀传统文化，</w:t>
                        </w:r>
                        <w:r w:rsidRPr="0040438B">
                          <w:rPr>
                            <w:rFonts w:ascii="宋体" w:eastAsia="宋体" w:hAnsi="宋体" w:cs="宋体"/>
                            <w:kern w:val="0"/>
                            <w:sz w:val="32"/>
                            <w:szCs w:val="32"/>
                          </w:rPr>
                          <w:t>为建设与综合国力相适应的语言文化强国、全面建成小康社会提供有力支撑，为党的十九大胜利召开营造良好的社会语言环境</w:t>
                        </w:r>
                        <w:r w:rsidRPr="0040438B">
                          <w:rPr>
                            <w:rFonts w:ascii="宋体" w:eastAsia="宋体" w:hAnsi="宋体" w:cs="宋体"/>
                            <w:color w:val="000000"/>
                            <w:kern w:val="0"/>
                            <w:sz w:val="32"/>
                            <w:szCs w:val="32"/>
                          </w:rPr>
                          <w:t>。</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shd w:val="clear" w:color="auto" w:fill="FFFFFF"/>
                          </w:rPr>
                          <w:t>   二、活动主题及宣传内容</w:t>
                        </w:r>
                      </w:p>
                      <w:p w:rsidR="0040438B" w:rsidRPr="0040438B" w:rsidRDefault="0040438B" w:rsidP="0040438B">
                        <w:pPr>
                          <w:widowControl/>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本届推</w:t>
                        </w:r>
                        <w:proofErr w:type="gramStart"/>
                        <w:r w:rsidRPr="0040438B">
                          <w:rPr>
                            <w:rFonts w:ascii="宋体" w:eastAsia="宋体" w:hAnsi="宋体" w:cs="宋体"/>
                            <w:color w:val="000000"/>
                            <w:kern w:val="0"/>
                            <w:sz w:val="32"/>
                            <w:szCs w:val="32"/>
                          </w:rPr>
                          <w:t>普周主题</w:t>
                        </w:r>
                        <w:proofErr w:type="gramEnd"/>
                        <w:r w:rsidRPr="0040438B">
                          <w:rPr>
                            <w:rFonts w:ascii="宋体" w:eastAsia="宋体" w:hAnsi="宋体" w:cs="宋体"/>
                            <w:color w:val="000000"/>
                            <w:kern w:val="0"/>
                            <w:sz w:val="32"/>
                            <w:szCs w:val="32"/>
                          </w:rPr>
                          <w:t>定为：大力推广和规范使用国家通用语言文字，自觉传承弘扬中华优秀传统文化。</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根据《河北省实施〈国家通用语言文字法〉办法》第七条第二款：“每年9月为本省推广普通话和推行规范汉字宣传月”（简称“双推月”）的有关规定，围绕全国</w:t>
                        </w:r>
                        <w:proofErr w:type="gramStart"/>
                        <w:r w:rsidRPr="0040438B">
                          <w:rPr>
                            <w:rFonts w:ascii="宋体" w:eastAsia="宋体" w:hAnsi="宋体" w:cs="宋体"/>
                            <w:color w:val="000000"/>
                            <w:kern w:val="0"/>
                            <w:sz w:val="32"/>
                            <w:szCs w:val="32"/>
                          </w:rPr>
                          <w:t>推普周的</w:t>
                        </w:r>
                        <w:proofErr w:type="gramEnd"/>
                        <w:r w:rsidRPr="0040438B">
                          <w:rPr>
                            <w:rFonts w:ascii="宋体" w:eastAsia="宋体" w:hAnsi="宋体" w:cs="宋体"/>
                            <w:color w:val="000000"/>
                            <w:kern w:val="0"/>
                            <w:sz w:val="32"/>
                            <w:szCs w:val="32"/>
                          </w:rPr>
                          <w:t>宣传主题，开展好我省“双推月”活动。要深入贯彻落实中共中央办公厅、国务院办公厅印发的《关于实施中华优秀传统文化传承发展工程的意见》，“大力推广和规范使用国家通用语言文字”“实施中华经典诵读工程”。继续宣传国家和省语言文字相关法律法规、方针政策和规范标准；宣传《国家语言文字事业“十三五”发展规划》；宣传新时期国家和省语言文字事业的主要任务；宣传语言文字在构筑和实现中国</w:t>
                        </w:r>
                        <w:proofErr w:type="gramStart"/>
                        <w:r w:rsidRPr="0040438B">
                          <w:rPr>
                            <w:rFonts w:ascii="宋体" w:eastAsia="宋体" w:hAnsi="宋体" w:cs="宋体"/>
                            <w:color w:val="000000"/>
                            <w:kern w:val="0"/>
                            <w:sz w:val="32"/>
                            <w:szCs w:val="32"/>
                          </w:rPr>
                          <w:t>梦进程</w:t>
                        </w:r>
                        <w:proofErr w:type="gramEnd"/>
                        <w:r w:rsidRPr="0040438B">
                          <w:rPr>
                            <w:rFonts w:ascii="宋体" w:eastAsia="宋体" w:hAnsi="宋体" w:cs="宋体"/>
                            <w:color w:val="000000"/>
                            <w:kern w:val="0"/>
                            <w:sz w:val="32"/>
                            <w:szCs w:val="32"/>
                          </w:rPr>
                          <w:t>中的重要作用；宣传国家通用语言文字与方言和繁体、异体字，与少数民族语言文字，与外国语言文字的关系；宣传蕴含在语言文字中的中华优秀文化；宣传语言文字工作督导评估和语言文字规范化示范校的工作要求等。</w:t>
                        </w:r>
                        <w:r w:rsidRPr="0040438B">
                          <w:rPr>
                            <w:rFonts w:ascii="宋体" w:eastAsia="宋体" w:hAnsi="宋体" w:cs="宋体"/>
                            <w:kern w:val="0"/>
                            <w:sz w:val="24"/>
                            <w:szCs w:val="24"/>
                          </w:rPr>
                          <w:t>  </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shd w:val="clear" w:color="auto" w:fill="FFFFFF"/>
                          </w:rPr>
                          <w:t>   三、组织领导</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lastRenderedPageBreak/>
                          <w:t>河北省的</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“双推月”活动在省政府领导下，由省教育厅、省语委牵头，与省委宣传部、省人力资源和社会保障厅、省公务员局、省文化厅、省新闻出版广电局、省军区政治工作局、团省委等部门共同组织。河北省</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“双推月”领导小组办公室设在省语言文字工作委员会办公室。各市（含定州、辛集市）的</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“双推月”活动在市政府领导下，由市教育局和语委牵头，与宣传、人事、文化、新闻出版、广电、军分区(警备区)、共青团、少先队等部门共同组织开展。各部门、各高校的</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“双推月”活动在本部门、本学校语言文字工作机构领导下组织开展。</w:t>
                        </w:r>
                        <w:r w:rsidRPr="0040438B">
                          <w:rPr>
                            <w:rFonts w:ascii="宋体" w:eastAsia="宋体" w:hAnsi="宋体" w:cs="宋体"/>
                            <w:color w:val="000000"/>
                            <w:kern w:val="0"/>
                            <w:sz w:val="32"/>
                            <w:szCs w:val="32"/>
                            <w:shd w:val="clear" w:color="auto" w:fill="FFFFFF"/>
                          </w:rPr>
                          <w:t> </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shd w:val="clear" w:color="auto" w:fill="FFFFFF"/>
                          </w:rPr>
                          <w:t>四、工作要求</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今年是</w:t>
                        </w:r>
                        <w:proofErr w:type="gramStart"/>
                        <w:r w:rsidRPr="0040438B">
                          <w:rPr>
                            <w:rFonts w:ascii="宋体" w:eastAsia="宋体" w:hAnsi="宋体" w:cs="宋体"/>
                            <w:color w:val="000000"/>
                            <w:kern w:val="0"/>
                            <w:sz w:val="32"/>
                            <w:szCs w:val="32"/>
                          </w:rPr>
                          <w:t>推普周活动</w:t>
                        </w:r>
                        <w:proofErr w:type="gramEnd"/>
                        <w:r w:rsidRPr="0040438B">
                          <w:rPr>
                            <w:rFonts w:ascii="宋体" w:eastAsia="宋体" w:hAnsi="宋体" w:cs="宋体"/>
                            <w:color w:val="000000"/>
                            <w:kern w:val="0"/>
                            <w:sz w:val="32"/>
                            <w:szCs w:val="32"/>
                          </w:rPr>
                          <w:t>举办20周年，也是贯彻中办、国办</w:t>
                        </w:r>
                        <w:r w:rsidRPr="0040438B">
                          <w:rPr>
                            <w:rFonts w:ascii="宋体" w:eastAsia="宋体" w:hAnsi="宋体" w:cs="宋体"/>
                            <w:kern w:val="0"/>
                            <w:sz w:val="32"/>
                            <w:szCs w:val="32"/>
                          </w:rPr>
                          <w:t>《关于实施中华优秀传统文化传承发展工程的意见》的开局之年，又</w:t>
                        </w:r>
                        <w:r w:rsidRPr="0040438B">
                          <w:rPr>
                            <w:rFonts w:ascii="宋体" w:eastAsia="宋体" w:hAnsi="宋体" w:cs="宋体"/>
                            <w:color w:val="000000"/>
                            <w:kern w:val="0"/>
                            <w:sz w:val="32"/>
                            <w:szCs w:val="32"/>
                          </w:rPr>
                          <w:t>适逢“八一”南昌起义、中国人民解放军建军90周年，中华民族全面抗战爆发（七·七事变）80周年，全省要以此为契机，充分认识国家通用语言文字的法律地位，准确把握语言文字法律法规赋予的重要职责，大力宣传国家语言文字方针政策和法律法规，坚定理想信念，弘扬爱国主义精神和优秀革命传统。坚持创新发展，不断推进宣传手段、监管机制、活动形式和服务方式等各方面创新，运用法治思维和法治方式来推动语言文字工作的科学发展。创新活动内</w:t>
                        </w:r>
                        <w:r w:rsidRPr="0040438B">
                          <w:rPr>
                            <w:rFonts w:ascii="宋体" w:eastAsia="宋体" w:hAnsi="宋体" w:cs="宋体"/>
                            <w:color w:val="000000"/>
                            <w:kern w:val="0"/>
                            <w:sz w:val="32"/>
                            <w:szCs w:val="32"/>
                          </w:rPr>
                          <w:lastRenderedPageBreak/>
                          <w:t>容、载体和方式，重视发挥“互联网+”对于推普工作的重要作用，严格贯彻落实中央八项规定精神，坚持绿色发展，厉行节约，反对浪费，节俭举办各项活动。把全国</w:t>
                        </w:r>
                        <w:proofErr w:type="gramStart"/>
                        <w:r w:rsidRPr="0040438B">
                          <w:rPr>
                            <w:rFonts w:ascii="宋体" w:eastAsia="宋体" w:hAnsi="宋体" w:cs="宋体"/>
                            <w:color w:val="000000"/>
                            <w:kern w:val="0"/>
                            <w:sz w:val="32"/>
                            <w:szCs w:val="32"/>
                          </w:rPr>
                          <w:t>推普周的</w:t>
                        </w:r>
                        <w:proofErr w:type="gramEnd"/>
                        <w:r w:rsidRPr="0040438B">
                          <w:rPr>
                            <w:rFonts w:ascii="宋体" w:eastAsia="宋体" w:hAnsi="宋体" w:cs="宋体"/>
                            <w:color w:val="000000"/>
                            <w:kern w:val="0"/>
                            <w:sz w:val="32"/>
                            <w:szCs w:val="32"/>
                          </w:rPr>
                          <w:t>宣传与我省“双推月”的宣传结合起来。按照国家</w:t>
                        </w:r>
                        <w:proofErr w:type="gramStart"/>
                        <w:r w:rsidRPr="0040438B">
                          <w:rPr>
                            <w:rFonts w:ascii="宋体" w:eastAsia="宋体" w:hAnsi="宋体" w:cs="宋体"/>
                            <w:color w:val="000000"/>
                            <w:kern w:val="0"/>
                            <w:sz w:val="32"/>
                            <w:szCs w:val="32"/>
                          </w:rPr>
                          <w:t>推普周活动</w:t>
                        </w:r>
                        <w:proofErr w:type="gramEnd"/>
                        <w:r w:rsidRPr="0040438B">
                          <w:rPr>
                            <w:rFonts w:ascii="宋体" w:eastAsia="宋体" w:hAnsi="宋体" w:cs="宋体"/>
                            <w:color w:val="000000"/>
                            <w:kern w:val="0"/>
                            <w:sz w:val="32"/>
                            <w:szCs w:val="32"/>
                          </w:rPr>
                          <w:t>的工作要求，共同搞好</w:t>
                        </w:r>
                        <w:proofErr w:type="gramStart"/>
                        <w:r w:rsidRPr="0040438B">
                          <w:rPr>
                            <w:rFonts w:ascii="宋体" w:eastAsia="宋体" w:hAnsi="宋体" w:cs="宋体"/>
                            <w:color w:val="000000"/>
                            <w:kern w:val="0"/>
                            <w:sz w:val="32"/>
                            <w:szCs w:val="32"/>
                          </w:rPr>
                          <w:t>推普周宣传</w:t>
                        </w:r>
                        <w:proofErr w:type="gramEnd"/>
                        <w:r w:rsidRPr="0040438B">
                          <w:rPr>
                            <w:rFonts w:ascii="宋体" w:eastAsia="宋体" w:hAnsi="宋体" w:cs="宋体"/>
                            <w:color w:val="000000"/>
                            <w:kern w:val="0"/>
                            <w:sz w:val="32"/>
                            <w:szCs w:val="32"/>
                          </w:rPr>
                          <w:t>活动。</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（一）各级语委委员单位做好本地本部门的宣传工作。广播电视播出机构负责播出推普公益广告；党报负责刊载推普专题文章；新闻媒体同时做好本地</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“双推月”活动的宣传报道；其他语委委员单位以及</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领导小组成员单位，要以加强行业、企业文化建设为出发点，以提高各行业干部职工素质和工作质量为落脚点，采取群众喜闻乐见的形式，在本部门、本单位广泛开展宣传教育培训活动，并积极配合语委做好社会宣传。</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（二）各市（含定州、辛集市）因地制宜组织宣传活动。各市（含定州、辛集市）要加强领导，统筹谋划，协调联动，建立和完善分工协作、齐抓共管、准确有效的工作机制。充分发挥推</w:t>
                        </w:r>
                        <w:proofErr w:type="gramStart"/>
                        <w:r w:rsidRPr="0040438B">
                          <w:rPr>
                            <w:rFonts w:ascii="宋体" w:eastAsia="宋体" w:hAnsi="宋体" w:cs="宋体"/>
                            <w:color w:val="000000"/>
                            <w:kern w:val="0"/>
                            <w:sz w:val="32"/>
                            <w:szCs w:val="32"/>
                          </w:rPr>
                          <w:t>普周整合</w:t>
                        </w:r>
                        <w:proofErr w:type="gramEnd"/>
                        <w:r w:rsidRPr="0040438B">
                          <w:rPr>
                            <w:rFonts w:ascii="宋体" w:eastAsia="宋体" w:hAnsi="宋体" w:cs="宋体"/>
                            <w:color w:val="000000"/>
                            <w:kern w:val="0"/>
                            <w:sz w:val="32"/>
                            <w:szCs w:val="32"/>
                          </w:rPr>
                          <w:t>引领作用，将</w:t>
                        </w:r>
                        <w:proofErr w:type="gramStart"/>
                        <w:r w:rsidRPr="0040438B">
                          <w:rPr>
                            <w:rFonts w:ascii="宋体" w:eastAsia="宋体" w:hAnsi="宋体" w:cs="宋体"/>
                            <w:color w:val="000000"/>
                            <w:kern w:val="0"/>
                            <w:sz w:val="32"/>
                            <w:szCs w:val="32"/>
                          </w:rPr>
                          <w:t>推普周宣传</w:t>
                        </w:r>
                        <w:proofErr w:type="gramEnd"/>
                        <w:r w:rsidRPr="0040438B">
                          <w:rPr>
                            <w:rFonts w:ascii="宋体" w:eastAsia="宋体" w:hAnsi="宋体" w:cs="宋体"/>
                            <w:color w:val="000000"/>
                            <w:kern w:val="0"/>
                            <w:sz w:val="32"/>
                            <w:szCs w:val="32"/>
                          </w:rPr>
                          <w:t>活动与日常工作有机结合。要坚持共享发展，在夯实设区市和县(市)政府所在城镇宣传活动的同时，加大农村、边远、少数民族地区推普工作的力度，不断提升城乡人民群众规范使用国家通用语言文字的意识和水平，推动国家通用语言文字普及攻坚。达到《国家语言文字事业“十三五”发展规划》提出的“到</w:t>
                        </w:r>
                        <w:r w:rsidRPr="0040438B">
                          <w:rPr>
                            <w:rFonts w:ascii="宋体" w:eastAsia="宋体" w:hAnsi="宋体" w:cs="宋体"/>
                            <w:color w:val="000000"/>
                            <w:kern w:val="0"/>
                            <w:sz w:val="32"/>
                            <w:szCs w:val="32"/>
                          </w:rPr>
                          <w:lastRenderedPageBreak/>
                          <w:t>2020年，在全国范围内基本普及国家通用语言文字”的目标。注重与日常推普宣传，与语言文字工作督导评估和语言文字规范化示范</w:t>
                        </w:r>
                        <w:proofErr w:type="gramStart"/>
                        <w:r w:rsidRPr="0040438B">
                          <w:rPr>
                            <w:rFonts w:ascii="宋体" w:eastAsia="宋体" w:hAnsi="宋体" w:cs="宋体"/>
                            <w:color w:val="000000"/>
                            <w:kern w:val="0"/>
                            <w:sz w:val="32"/>
                            <w:szCs w:val="32"/>
                          </w:rPr>
                          <w:t>校创建</w:t>
                        </w:r>
                        <w:proofErr w:type="gramEnd"/>
                        <w:r w:rsidRPr="0040438B">
                          <w:rPr>
                            <w:rFonts w:ascii="宋体" w:eastAsia="宋体" w:hAnsi="宋体" w:cs="宋体"/>
                            <w:color w:val="000000"/>
                            <w:kern w:val="0"/>
                            <w:sz w:val="32"/>
                            <w:szCs w:val="32"/>
                          </w:rPr>
                          <w:t>等常规工作的衔接和融合；注重发挥新闻媒体作用，利用多种形式搞好宣传报道；注重发动语委委员单位广泛参与，发挥</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“双推月”的整合引领作用。积极运用微博、微信、手机报等“互联网+”的新形式进行宣传。</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（三）各类学校重点组织形式多样的宣传活动。学校要结合创建语言文字规范化示范校活动，广泛开展形式多样的</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宣传教育活动，增强师生语言文字规范意识和应用能力。中小学校要组织开展升旗仪式、班会、队会、团会、课本剧表演、校内经典诵读、规范字书写等活动；高等学校、中等专业学校要组织开展适合大中专学生特点的经典诵读、演讲、辩论、语言文字知识竞赛等活动。提倡学校面向社会、社区尤其是面向城镇农村开展宣传活动。</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四）组织主题活动和摸底调查。我省“双推月”期间，组织“河北省第二届师生规范汉字书写大会暨京津冀师生规范汉字书写作品展”，邀请书法名家为师生讲座、示范、指导，普及汉字文化和规范书写常识，提升全社会的语言规范意识和应用能力，弘扬中华优秀文化。开展县域普通话普及情况调查工作，为开展国家通用语言文字普及攻坚工程提供基础数据。</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lastRenderedPageBreak/>
                          <w:t> （五）各市（含定州、辛集市）和省部属各高等学校及中等专业学校要制定</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“双推月”活动方案，并对活动成效进行总结。请将活动方案和活动总结分别于8月20日前、11月5日前报省语委办公室。</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各市（含定州、辛集市）宣传、人社、文广新、共青团等部门和组织，军队和武警部队各级政治机关，应结合实际，制定</w:t>
                        </w:r>
                        <w:proofErr w:type="gramStart"/>
                        <w:r w:rsidRPr="0040438B">
                          <w:rPr>
                            <w:rFonts w:ascii="宋体" w:eastAsia="宋体" w:hAnsi="宋体" w:cs="宋体"/>
                            <w:color w:val="000000"/>
                            <w:kern w:val="0"/>
                            <w:sz w:val="32"/>
                            <w:szCs w:val="32"/>
                          </w:rPr>
                          <w:t>推普周和</w:t>
                        </w:r>
                        <w:proofErr w:type="gramEnd"/>
                        <w:r w:rsidRPr="0040438B">
                          <w:rPr>
                            <w:rFonts w:ascii="宋体" w:eastAsia="宋体" w:hAnsi="宋体" w:cs="宋体"/>
                            <w:color w:val="000000"/>
                            <w:kern w:val="0"/>
                            <w:sz w:val="32"/>
                            <w:szCs w:val="32"/>
                          </w:rPr>
                          <w:t>“双推月”活动方案，开展切实有效的宣传活动，并于活动结束后对宣传活动及成效进行认真总结。活动方案及总结，请及</w:t>
                        </w:r>
                        <w:proofErr w:type="gramStart"/>
                        <w:r w:rsidRPr="0040438B">
                          <w:rPr>
                            <w:rFonts w:ascii="宋体" w:eastAsia="宋体" w:hAnsi="宋体" w:cs="宋体"/>
                            <w:color w:val="000000"/>
                            <w:kern w:val="0"/>
                            <w:sz w:val="32"/>
                            <w:szCs w:val="32"/>
                          </w:rPr>
                          <w:t>时报省</w:t>
                        </w:r>
                        <w:proofErr w:type="gramEnd"/>
                        <w:r w:rsidRPr="0040438B">
                          <w:rPr>
                            <w:rFonts w:ascii="宋体" w:eastAsia="宋体" w:hAnsi="宋体" w:cs="宋体"/>
                            <w:color w:val="000000"/>
                            <w:kern w:val="0"/>
                            <w:sz w:val="32"/>
                            <w:szCs w:val="32"/>
                          </w:rPr>
                          <w:t>对口主管部门，同时抄送省语委办公室。</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联 系 人：河北省语委办  刘宏宇</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电话和传真：0311－66005216</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color w:val="000000"/>
                            <w:kern w:val="0"/>
                            <w:sz w:val="32"/>
                            <w:szCs w:val="32"/>
                          </w:rPr>
                          <w:t>电子邮箱：hebyw@126.com</w:t>
                        </w:r>
                      </w:p>
                      <w:p w:rsidR="0040438B" w:rsidRPr="0040438B" w:rsidRDefault="0040438B" w:rsidP="0040438B">
                        <w:pPr>
                          <w:widowControl/>
                          <w:shd w:val="clear" w:color="auto" w:fill="FFFFFF"/>
                          <w:spacing w:line="600" w:lineRule="atLeast"/>
                          <w:ind w:firstLine="640"/>
                          <w:jc w:val="left"/>
                          <w:rPr>
                            <w:rFonts w:ascii="宋体" w:eastAsia="宋体" w:hAnsi="宋体" w:cs="宋体"/>
                            <w:kern w:val="0"/>
                            <w:sz w:val="24"/>
                            <w:szCs w:val="24"/>
                          </w:rPr>
                        </w:pPr>
                        <w:r w:rsidRPr="0040438B">
                          <w:rPr>
                            <w:rFonts w:ascii="宋体" w:eastAsia="宋体" w:hAnsi="宋体" w:cs="宋体"/>
                            <w:kern w:val="0"/>
                            <w:sz w:val="24"/>
                            <w:szCs w:val="24"/>
                          </w:rPr>
                          <w:t>  </w:t>
                        </w:r>
                        <w:r w:rsidRPr="0040438B">
                          <w:rPr>
                            <w:rFonts w:ascii="宋体" w:eastAsia="宋体" w:hAnsi="宋体" w:cs="宋体"/>
                            <w:color w:val="000000"/>
                            <w:kern w:val="0"/>
                            <w:sz w:val="32"/>
                            <w:szCs w:val="32"/>
                          </w:rPr>
                          <w:t>   </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河北省教育厅</w:t>
                        </w:r>
                        <w:r>
                          <w:rPr>
                            <w:rFonts w:ascii="宋体" w:eastAsia="宋体" w:hAnsi="宋体" w:cs="宋体"/>
                            <w:color w:val="000000"/>
                            <w:kern w:val="0"/>
                            <w:sz w:val="32"/>
                            <w:szCs w:val="32"/>
                          </w:rPr>
                          <w:t xml:space="preserve">    </w:t>
                        </w:r>
                        <w:r>
                          <w:rPr>
                            <w:rFonts w:ascii="宋体" w:eastAsia="宋体" w:hAnsi="宋体" w:cs="宋体" w:hint="eastAsia"/>
                            <w:color w:val="000000"/>
                            <w:kern w:val="0"/>
                            <w:sz w:val="32"/>
                            <w:szCs w:val="32"/>
                          </w:rPr>
                          <w:t xml:space="preserve"> </w:t>
                        </w:r>
                        <w:r w:rsidRPr="0040438B">
                          <w:rPr>
                            <w:rFonts w:ascii="宋体" w:eastAsia="宋体" w:hAnsi="宋体" w:cs="宋体"/>
                            <w:color w:val="000000"/>
                            <w:kern w:val="0"/>
                            <w:sz w:val="32"/>
                            <w:szCs w:val="32"/>
                          </w:rPr>
                          <w:t>河北省语言文字工作委员会</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中共河北省委宣传部</w:t>
                        </w:r>
                        <w:r>
                          <w:rPr>
                            <w:rFonts w:ascii="宋体" w:eastAsia="宋体" w:hAnsi="宋体" w:cs="宋体"/>
                            <w:color w:val="000000"/>
                            <w:kern w:val="0"/>
                            <w:sz w:val="32"/>
                            <w:szCs w:val="32"/>
                          </w:rPr>
                          <w:t> </w:t>
                        </w:r>
                        <w:r w:rsidRPr="0040438B">
                          <w:rPr>
                            <w:rFonts w:ascii="宋体" w:eastAsia="宋体" w:hAnsi="宋体" w:cs="宋体"/>
                            <w:color w:val="000000"/>
                            <w:kern w:val="0"/>
                            <w:sz w:val="32"/>
                            <w:szCs w:val="32"/>
                          </w:rPr>
                          <w:t>河北省人力资源和社会保障厅</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河北省文化厅</w:t>
                        </w:r>
                        <w:r>
                          <w:rPr>
                            <w:rFonts w:ascii="宋体" w:eastAsia="宋体" w:hAnsi="宋体" w:cs="宋体"/>
                            <w:color w:val="000000"/>
                            <w:kern w:val="0"/>
                            <w:sz w:val="32"/>
                            <w:szCs w:val="32"/>
                          </w:rPr>
                          <w:t>    </w:t>
                        </w:r>
                        <w:r w:rsidRPr="0040438B">
                          <w:rPr>
                            <w:rFonts w:ascii="宋体" w:eastAsia="宋体" w:hAnsi="宋体" w:cs="宋体"/>
                            <w:color w:val="000000"/>
                            <w:kern w:val="0"/>
                            <w:sz w:val="32"/>
                            <w:szCs w:val="32"/>
                          </w:rPr>
                          <w:t>河北省新闻出版广电局</w:t>
                        </w:r>
                        <w:r w:rsidRPr="0040438B">
                          <w:rPr>
                            <w:rFonts w:ascii="宋体" w:eastAsia="宋体" w:hAnsi="宋体" w:cs="宋体"/>
                            <w:kern w:val="0"/>
                            <w:sz w:val="24"/>
                            <w:szCs w:val="24"/>
                          </w:rPr>
                          <w:t> </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河北省公务员局</w:t>
                        </w:r>
                        <w:r>
                          <w:rPr>
                            <w:rFonts w:ascii="宋体" w:eastAsia="宋体" w:hAnsi="宋体" w:cs="宋体"/>
                            <w:color w:val="000000"/>
                            <w:kern w:val="0"/>
                            <w:sz w:val="32"/>
                            <w:szCs w:val="32"/>
                          </w:rPr>
                          <w:t> </w:t>
                        </w:r>
                        <w:r w:rsidRPr="0040438B">
                          <w:rPr>
                            <w:rFonts w:ascii="宋体" w:eastAsia="宋体" w:hAnsi="宋体" w:cs="宋体"/>
                            <w:color w:val="000000"/>
                            <w:kern w:val="0"/>
                            <w:sz w:val="32"/>
                            <w:szCs w:val="32"/>
                          </w:rPr>
                          <w:t>中国人民解放军河北省军区政治工作局</w:t>
                        </w:r>
                      </w:p>
                      <w:p w:rsidR="0040438B" w:rsidRPr="0040438B" w:rsidRDefault="0040438B" w:rsidP="0040438B">
                        <w:pPr>
                          <w:widowControl/>
                          <w:shd w:val="clear" w:color="auto" w:fill="FFFFFF"/>
                          <w:spacing w:line="600" w:lineRule="atLeast"/>
                          <w:jc w:val="left"/>
                          <w:rPr>
                            <w:rFonts w:ascii="宋体" w:eastAsia="宋体" w:hAnsi="宋体" w:cs="宋体"/>
                            <w:kern w:val="0"/>
                            <w:sz w:val="24"/>
                            <w:szCs w:val="24"/>
                          </w:rPr>
                        </w:pPr>
                        <w:r w:rsidRPr="0040438B">
                          <w:rPr>
                            <w:rFonts w:ascii="宋体" w:eastAsia="宋体" w:hAnsi="宋体" w:cs="宋体"/>
                            <w:color w:val="000000"/>
                            <w:kern w:val="0"/>
                            <w:sz w:val="32"/>
                            <w:szCs w:val="32"/>
                          </w:rPr>
                          <w:t>共青团河北省委</w:t>
                        </w:r>
                        <w:r w:rsidRPr="0040438B">
                          <w:rPr>
                            <w:rFonts w:ascii="宋体" w:eastAsia="宋体" w:hAnsi="宋体" w:cs="宋体"/>
                            <w:color w:val="000000"/>
                            <w:kern w:val="0"/>
                            <w:sz w:val="32"/>
                            <w:szCs w:val="32"/>
                          </w:rPr>
                          <w:br/>
                          <w:t>               </w:t>
                        </w:r>
                        <w:r>
                          <w:rPr>
                            <w:rFonts w:ascii="宋体" w:eastAsia="宋体" w:hAnsi="宋体" w:cs="宋体"/>
                            <w:color w:val="000000"/>
                            <w:kern w:val="0"/>
                            <w:sz w:val="32"/>
                            <w:szCs w:val="32"/>
                          </w:rPr>
                          <w:t>    </w:t>
                        </w:r>
                        <w:r w:rsidRPr="0040438B">
                          <w:rPr>
                            <w:rFonts w:ascii="宋体" w:eastAsia="宋体" w:hAnsi="宋体" w:cs="宋体"/>
                            <w:color w:val="000000"/>
                            <w:kern w:val="0"/>
                            <w:sz w:val="32"/>
                            <w:szCs w:val="32"/>
                          </w:rPr>
                          <w:t>               </w:t>
                        </w:r>
                        <w:r>
                          <w:rPr>
                            <w:rFonts w:ascii="宋体" w:eastAsia="宋体" w:hAnsi="宋体" w:cs="宋体"/>
                            <w:color w:val="000000"/>
                            <w:kern w:val="0"/>
                            <w:sz w:val="32"/>
                            <w:szCs w:val="32"/>
                          </w:rPr>
                          <w:t>   </w:t>
                        </w:r>
                        <w:r>
                          <w:rPr>
                            <w:rFonts w:ascii="宋体" w:eastAsia="宋体" w:hAnsi="宋体" w:cs="宋体" w:hint="eastAsia"/>
                            <w:color w:val="000000"/>
                            <w:kern w:val="0"/>
                            <w:sz w:val="32"/>
                            <w:szCs w:val="32"/>
                          </w:rPr>
                          <w:t xml:space="preserve">      </w:t>
                        </w:r>
                        <w:r w:rsidRPr="0040438B">
                          <w:rPr>
                            <w:rFonts w:ascii="宋体" w:eastAsia="宋体" w:hAnsi="宋体" w:cs="宋体"/>
                            <w:color w:val="000000"/>
                            <w:kern w:val="0"/>
                            <w:sz w:val="32"/>
                            <w:szCs w:val="32"/>
                          </w:rPr>
                          <w:t>2017年8月2日</w:t>
                        </w:r>
                      </w:p>
                    </w:tc>
                  </w:tr>
                </w:tbl>
                <w:p w:rsidR="0040438B" w:rsidRPr="0040438B" w:rsidRDefault="0040438B" w:rsidP="0040438B">
                  <w:pPr>
                    <w:widowControl/>
                    <w:jc w:val="left"/>
                    <w:rPr>
                      <w:rFonts w:ascii="宋体" w:eastAsia="宋体" w:hAnsi="宋体" w:cs="宋体"/>
                      <w:kern w:val="0"/>
                      <w:sz w:val="24"/>
                      <w:szCs w:val="24"/>
                    </w:rPr>
                  </w:pPr>
                </w:p>
              </w:tc>
            </w:tr>
          </w:tbl>
          <w:p w:rsidR="0040438B" w:rsidRPr="0040438B" w:rsidRDefault="0040438B" w:rsidP="0040438B">
            <w:pPr>
              <w:widowControl/>
              <w:jc w:val="center"/>
              <w:rPr>
                <w:rFonts w:ascii="Simsun" w:eastAsia="宋体" w:hAnsi="Simsun" w:cs="宋体"/>
                <w:color w:val="000000"/>
                <w:kern w:val="0"/>
                <w:sz w:val="18"/>
                <w:szCs w:val="18"/>
              </w:rPr>
            </w:pPr>
          </w:p>
        </w:tc>
      </w:tr>
    </w:tbl>
    <w:p w:rsidR="00A968DE" w:rsidRPr="0040438B" w:rsidRDefault="00A968DE" w:rsidP="0040438B"/>
    <w:sectPr w:rsidR="00A968DE" w:rsidRPr="0040438B" w:rsidSect="00A968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438B"/>
    <w:rsid w:val="0040438B"/>
    <w:rsid w:val="00A96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438B"/>
    <w:rPr>
      <w:b/>
      <w:bCs/>
    </w:rPr>
  </w:style>
  <w:style w:type="character" w:customStyle="1" w:styleId="apple-converted-space">
    <w:name w:val="apple-converted-space"/>
    <w:basedOn w:val="a0"/>
    <w:rsid w:val="0040438B"/>
  </w:style>
</w:styles>
</file>

<file path=word/webSettings.xml><?xml version="1.0" encoding="utf-8"?>
<w:webSettings xmlns:r="http://schemas.openxmlformats.org/officeDocument/2006/relationships" xmlns:w="http://schemas.openxmlformats.org/wordprocessingml/2006/main">
  <w:divs>
    <w:div w:id="123232042">
      <w:bodyDiv w:val="1"/>
      <w:marLeft w:val="0"/>
      <w:marRight w:val="0"/>
      <w:marTop w:val="0"/>
      <w:marBottom w:val="0"/>
      <w:divBdr>
        <w:top w:val="none" w:sz="0" w:space="0" w:color="auto"/>
        <w:left w:val="none" w:sz="0" w:space="0" w:color="auto"/>
        <w:bottom w:val="none" w:sz="0" w:space="0" w:color="auto"/>
        <w:right w:val="none" w:sz="0" w:space="0" w:color="auto"/>
      </w:divBdr>
      <w:divsChild>
        <w:div w:id="449864998">
          <w:marLeft w:val="0"/>
          <w:marRight w:val="0"/>
          <w:marTop w:val="0"/>
          <w:marBottom w:val="0"/>
          <w:divBdr>
            <w:top w:val="none" w:sz="0" w:space="0" w:color="auto"/>
            <w:left w:val="none" w:sz="0" w:space="0" w:color="auto"/>
            <w:bottom w:val="none" w:sz="0" w:space="0" w:color="auto"/>
            <w:right w:val="none" w:sz="0" w:space="0" w:color="auto"/>
          </w:divBdr>
          <w:divsChild>
            <w:div w:id="2125080098">
              <w:marLeft w:val="0"/>
              <w:marRight w:val="0"/>
              <w:marTop w:val="0"/>
              <w:marBottom w:val="0"/>
              <w:divBdr>
                <w:top w:val="none" w:sz="0" w:space="0" w:color="auto"/>
                <w:left w:val="none" w:sz="0" w:space="0" w:color="auto"/>
                <w:bottom w:val="none" w:sz="0" w:space="0" w:color="auto"/>
                <w:right w:val="none" w:sz="0" w:space="0" w:color="auto"/>
              </w:divBdr>
            </w:div>
            <w:div w:id="28454304">
              <w:marLeft w:val="0"/>
              <w:marRight w:val="0"/>
              <w:marTop w:val="0"/>
              <w:marBottom w:val="0"/>
              <w:divBdr>
                <w:top w:val="none" w:sz="0" w:space="0" w:color="auto"/>
                <w:left w:val="none" w:sz="0" w:space="0" w:color="auto"/>
                <w:bottom w:val="none" w:sz="0" w:space="0" w:color="auto"/>
                <w:right w:val="none" w:sz="0" w:space="0" w:color="auto"/>
              </w:divBdr>
            </w:div>
            <w:div w:id="2017223252">
              <w:marLeft w:val="600"/>
              <w:marRight w:val="0"/>
              <w:marTop w:val="0"/>
              <w:marBottom w:val="0"/>
              <w:divBdr>
                <w:top w:val="none" w:sz="0" w:space="0" w:color="auto"/>
                <w:left w:val="none" w:sz="0" w:space="0" w:color="auto"/>
                <w:bottom w:val="none" w:sz="0" w:space="0" w:color="auto"/>
                <w:right w:val="none" w:sz="0" w:space="0" w:color="auto"/>
              </w:divBdr>
            </w:div>
            <w:div w:id="1453479642">
              <w:marLeft w:val="0"/>
              <w:marRight w:val="0"/>
              <w:marTop w:val="0"/>
              <w:marBottom w:val="0"/>
              <w:divBdr>
                <w:top w:val="none" w:sz="0" w:space="0" w:color="auto"/>
                <w:left w:val="none" w:sz="0" w:space="0" w:color="auto"/>
                <w:bottom w:val="none" w:sz="0" w:space="0" w:color="auto"/>
                <w:right w:val="none" w:sz="0" w:space="0" w:color="auto"/>
              </w:divBdr>
            </w:div>
            <w:div w:id="325985165">
              <w:marLeft w:val="0"/>
              <w:marRight w:val="0"/>
              <w:marTop w:val="0"/>
              <w:marBottom w:val="0"/>
              <w:divBdr>
                <w:top w:val="none" w:sz="0" w:space="0" w:color="auto"/>
                <w:left w:val="none" w:sz="0" w:space="0" w:color="auto"/>
                <w:bottom w:val="none" w:sz="0" w:space="0" w:color="auto"/>
                <w:right w:val="none" w:sz="0" w:space="0" w:color="auto"/>
              </w:divBdr>
            </w:div>
            <w:div w:id="1760254280">
              <w:marLeft w:val="0"/>
              <w:marRight w:val="0"/>
              <w:marTop w:val="0"/>
              <w:marBottom w:val="0"/>
              <w:divBdr>
                <w:top w:val="none" w:sz="0" w:space="0" w:color="auto"/>
                <w:left w:val="none" w:sz="0" w:space="0" w:color="auto"/>
                <w:bottom w:val="none" w:sz="0" w:space="0" w:color="auto"/>
                <w:right w:val="none" w:sz="0" w:space="0" w:color="auto"/>
              </w:divBdr>
            </w:div>
            <w:div w:id="911087435">
              <w:marLeft w:val="0"/>
              <w:marRight w:val="0"/>
              <w:marTop w:val="0"/>
              <w:marBottom w:val="0"/>
              <w:divBdr>
                <w:top w:val="none" w:sz="0" w:space="0" w:color="auto"/>
                <w:left w:val="none" w:sz="0" w:space="0" w:color="auto"/>
                <w:bottom w:val="none" w:sz="0" w:space="0" w:color="auto"/>
                <w:right w:val="none" w:sz="0" w:space="0" w:color="auto"/>
              </w:divBdr>
            </w:div>
            <w:div w:id="903636535">
              <w:marLeft w:val="0"/>
              <w:marRight w:val="0"/>
              <w:marTop w:val="0"/>
              <w:marBottom w:val="0"/>
              <w:divBdr>
                <w:top w:val="none" w:sz="0" w:space="0" w:color="auto"/>
                <w:left w:val="none" w:sz="0" w:space="0" w:color="auto"/>
                <w:bottom w:val="none" w:sz="0" w:space="0" w:color="auto"/>
                <w:right w:val="none" w:sz="0" w:space="0" w:color="auto"/>
              </w:divBdr>
            </w:div>
            <w:div w:id="2075472652">
              <w:marLeft w:val="0"/>
              <w:marRight w:val="0"/>
              <w:marTop w:val="0"/>
              <w:marBottom w:val="0"/>
              <w:divBdr>
                <w:top w:val="none" w:sz="0" w:space="0" w:color="auto"/>
                <w:left w:val="none" w:sz="0" w:space="0" w:color="auto"/>
                <w:bottom w:val="none" w:sz="0" w:space="0" w:color="auto"/>
                <w:right w:val="none" w:sz="0" w:space="0" w:color="auto"/>
              </w:divBdr>
            </w:div>
            <w:div w:id="2093240391">
              <w:marLeft w:val="0"/>
              <w:marRight w:val="0"/>
              <w:marTop w:val="0"/>
              <w:marBottom w:val="0"/>
              <w:divBdr>
                <w:top w:val="none" w:sz="0" w:space="0" w:color="auto"/>
                <w:left w:val="none" w:sz="0" w:space="0" w:color="auto"/>
                <w:bottom w:val="none" w:sz="0" w:space="0" w:color="auto"/>
                <w:right w:val="none" w:sz="0" w:space="0" w:color="auto"/>
              </w:divBdr>
            </w:div>
            <w:div w:id="1161694215">
              <w:marLeft w:val="0"/>
              <w:marRight w:val="0"/>
              <w:marTop w:val="0"/>
              <w:marBottom w:val="0"/>
              <w:divBdr>
                <w:top w:val="none" w:sz="0" w:space="0" w:color="auto"/>
                <w:left w:val="none" w:sz="0" w:space="0" w:color="auto"/>
                <w:bottom w:val="none" w:sz="0" w:space="0" w:color="auto"/>
                <w:right w:val="none" w:sz="0" w:space="0" w:color="auto"/>
              </w:divBdr>
            </w:div>
            <w:div w:id="1656957260">
              <w:marLeft w:val="0"/>
              <w:marRight w:val="0"/>
              <w:marTop w:val="0"/>
              <w:marBottom w:val="0"/>
              <w:divBdr>
                <w:top w:val="none" w:sz="0" w:space="0" w:color="auto"/>
                <w:left w:val="none" w:sz="0" w:space="0" w:color="auto"/>
                <w:bottom w:val="none" w:sz="0" w:space="0" w:color="auto"/>
                <w:right w:val="none" w:sz="0" w:space="0" w:color="auto"/>
              </w:divBdr>
            </w:div>
            <w:div w:id="1466511271">
              <w:marLeft w:val="0"/>
              <w:marRight w:val="0"/>
              <w:marTop w:val="0"/>
              <w:marBottom w:val="0"/>
              <w:divBdr>
                <w:top w:val="none" w:sz="0" w:space="0" w:color="auto"/>
                <w:left w:val="none" w:sz="0" w:space="0" w:color="auto"/>
                <w:bottom w:val="none" w:sz="0" w:space="0" w:color="auto"/>
                <w:right w:val="none" w:sz="0" w:space="0" w:color="auto"/>
              </w:divBdr>
            </w:div>
            <w:div w:id="928999182">
              <w:marLeft w:val="0"/>
              <w:marRight w:val="0"/>
              <w:marTop w:val="0"/>
              <w:marBottom w:val="0"/>
              <w:divBdr>
                <w:top w:val="none" w:sz="0" w:space="0" w:color="auto"/>
                <w:left w:val="none" w:sz="0" w:space="0" w:color="auto"/>
                <w:bottom w:val="none" w:sz="0" w:space="0" w:color="auto"/>
                <w:right w:val="none" w:sz="0" w:space="0" w:color="auto"/>
              </w:divBdr>
            </w:div>
            <w:div w:id="515969275">
              <w:marLeft w:val="0"/>
              <w:marRight w:val="0"/>
              <w:marTop w:val="0"/>
              <w:marBottom w:val="0"/>
              <w:divBdr>
                <w:top w:val="none" w:sz="0" w:space="0" w:color="auto"/>
                <w:left w:val="none" w:sz="0" w:space="0" w:color="auto"/>
                <w:bottom w:val="none" w:sz="0" w:space="0" w:color="auto"/>
                <w:right w:val="none" w:sz="0" w:space="0" w:color="auto"/>
              </w:divBdr>
            </w:div>
            <w:div w:id="1737969509">
              <w:marLeft w:val="0"/>
              <w:marRight w:val="0"/>
              <w:marTop w:val="0"/>
              <w:marBottom w:val="0"/>
              <w:divBdr>
                <w:top w:val="none" w:sz="0" w:space="0" w:color="auto"/>
                <w:left w:val="none" w:sz="0" w:space="0" w:color="auto"/>
                <w:bottom w:val="none" w:sz="0" w:space="0" w:color="auto"/>
                <w:right w:val="none" w:sz="0" w:space="0" w:color="auto"/>
              </w:divBdr>
            </w:div>
            <w:div w:id="1688174558">
              <w:marLeft w:val="0"/>
              <w:marRight w:val="0"/>
              <w:marTop w:val="0"/>
              <w:marBottom w:val="0"/>
              <w:divBdr>
                <w:top w:val="none" w:sz="0" w:space="0" w:color="auto"/>
                <w:left w:val="none" w:sz="0" w:space="0" w:color="auto"/>
                <w:bottom w:val="none" w:sz="0" w:space="0" w:color="auto"/>
                <w:right w:val="none" w:sz="0" w:space="0" w:color="auto"/>
              </w:divBdr>
            </w:div>
            <w:div w:id="128591815">
              <w:marLeft w:val="0"/>
              <w:marRight w:val="0"/>
              <w:marTop w:val="0"/>
              <w:marBottom w:val="0"/>
              <w:divBdr>
                <w:top w:val="none" w:sz="0" w:space="0" w:color="auto"/>
                <w:left w:val="none" w:sz="0" w:space="0" w:color="auto"/>
                <w:bottom w:val="none" w:sz="0" w:space="0" w:color="auto"/>
                <w:right w:val="none" w:sz="0" w:space="0" w:color="auto"/>
              </w:divBdr>
            </w:div>
            <w:div w:id="256911219">
              <w:marLeft w:val="0"/>
              <w:marRight w:val="0"/>
              <w:marTop w:val="0"/>
              <w:marBottom w:val="0"/>
              <w:divBdr>
                <w:top w:val="none" w:sz="0" w:space="0" w:color="auto"/>
                <w:left w:val="none" w:sz="0" w:space="0" w:color="auto"/>
                <w:bottom w:val="none" w:sz="0" w:space="0" w:color="auto"/>
                <w:right w:val="none" w:sz="0" w:space="0" w:color="auto"/>
              </w:divBdr>
            </w:div>
            <w:div w:id="168522077">
              <w:marLeft w:val="0"/>
              <w:marRight w:val="0"/>
              <w:marTop w:val="0"/>
              <w:marBottom w:val="0"/>
              <w:divBdr>
                <w:top w:val="none" w:sz="0" w:space="0" w:color="auto"/>
                <w:left w:val="none" w:sz="0" w:space="0" w:color="auto"/>
                <w:bottom w:val="none" w:sz="0" w:space="0" w:color="auto"/>
                <w:right w:val="none" w:sz="0" w:space="0" w:color="auto"/>
              </w:divBdr>
            </w:div>
            <w:div w:id="609432439">
              <w:marLeft w:val="0"/>
              <w:marRight w:val="0"/>
              <w:marTop w:val="0"/>
              <w:marBottom w:val="0"/>
              <w:divBdr>
                <w:top w:val="none" w:sz="0" w:space="0" w:color="auto"/>
                <w:left w:val="none" w:sz="0" w:space="0" w:color="auto"/>
                <w:bottom w:val="none" w:sz="0" w:space="0" w:color="auto"/>
                <w:right w:val="none" w:sz="0" w:space="0" w:color="auto"/>
              </w:divBdr>
            </w:div>
            <w:div w:id="1723945793">
              <w:marLeft w:val="0"/>
              <w:marRight w:val="0"/>
              <w:marTop w:val="0"/>
              <w:marBottom w:val="0"/>
              <w:divBdr>
                <w:top w:val="none" w:sz="0" w:space="0" w:color="auto"/>
                <w:left w:val="none" w:sz="0" w:space="0" w:color="auto"/>
                <w:bottom w:val="none" w:sz="0" w:space="0" w:color="auto"/>
                <w:right w:val="none" w:sz="0" w:space="0" w:color="auto"/>
              </w:divBdr>
            </w:div>
            <w:div w:id="78407293">
              <w:marLeft w:val="0"/>
              <w:marRight w:val="0"/>
              <w:marTop w:val="0"/>
              <w:marBottom w:val="0"/>
              <w:divBdr>
                <w:top w:val="none" w:sz="0" w:space="0" w:color="auto"/>
                <w:left w:val="none" w:sz="0" w:space="0" w:color="auto"/>
                <w:bottom w:val="none" w:sz="0" w:space="0" w:color="auto"/>
                <w:right w:val="none" w:sz="0" w:space="0" w:color="auto"/>
              </w:divBdr>
            </w:div>
            <w:div w:id="2006589677">
              <w:marLeft w:val="0"/>
              <w:marRight w:val="0"/>
              <w:marTop w:val="0"/>
              <w:marBottom w:val="0"/>
              <w:divBdr>
                <w:top w:val="none" w:sz="0" w:space="0" w:color="auto"/>
                <w:left w:val="none" w:sz="0" w:space="0" w:color="auto"/>
                <w:bottom w:val="none" w:sz="0" w:space="0" w:color="auto"/>
                <w:right w:val="none" w:sz="0" w:space="0" w:color="auto"/>
              </w:divBdr>
            </w:div>
            <w:div w:id="988290004">
              <w:marLeft w:val="0"/>
              <w:marRight w:val="0"/>
              <w:marTop w:val="0"/>
              <w:marBottom w:val="0"/>
              <w:divBdr>
                <w:top w:val="none" w:sz="0" w:space="0" w:color="auto"/>
                <w:left w:val="none" w:sz="0" w:space="0" w:color="auto"/>
                <w:bottom w:val="none" w:sz="0" w:space="0" w:color="auto"/>
                <w:right w:val="none" w:sz="0" w:space="0" w:color="auto"/>
              </w:divBdr>
            </w:div>
            <w:div w:id="713582649">
              <w:marLeft w:val="0"/>
              <w:marRight w:val="0"/>
              <w:marTop w:val="0"/>
              <w:marBottom w:val="0"/>
              <w:divBdr>
                <w:top w:val="none" w:sz="0" w:space="0" w:color="auto"/>
                <w:left w:val="none" w:sz="0" w:space="0" w:color="auto"/>
                <w:bottom w:val="none" w:sz="0" w:space="0" w:color="auto"/>
                <w:right w:val="none" w:sz="0" w:space="0" w:color="auto"/>
              </w:divBdr>
            </w:div>
            <w:div w:id="1914968093">
              <w:marLeft w:val="0"/>
              <w:marRight w:val="0"/>
              <w:marTop w:val="0"/>
              <w:marBottom w:val="0"/>
              <w:divBdr>
                <w:top w:val="none" w:sz="0" w:space="0" w:color="auto"/>
                <w:left w:val="none" w:sz="0" w:space="0" w:color="auto"/>
                <w:bottom w:val="none" w:sz="0" w:space="0" w:color="auto"/>
                <w:right w:val="none" w:sz="0" w:space="0" w:color="auto"/>
              </w:divBdr>
            </w:div>
            <w:div w:id="233973628">
              <w:marLeft w:val="0"/>
              <w:marRight w:val="0"/>
              <w:marTop w:val="0"/>
              <w:marBottom w:val="0"/>
              <w:divBdr>
                <w:top w:val="none" w:sz="0" w:space="0" w:color="auto"/>
                <w:left w:val="none" w:sz="0" w:space="0" w:color="auto"/>
                <w:bottom w:val="none" w:sz="0" w:space="0" w:color="auto"/>
                <w:right w:val="none" w:sz="0" w:space="0" w:color="auto"/>
              </w:divBdr>
            </w:div>
            <w:div w:id="13784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zyp</dc:creator>
  <cp:lastModifiedBy>zyp</cp:lastModifiedBy>
  <cp:revision>1</cp:revision>
  <dcterms:created xsi:type="dcterms:W3CDTF">2017-09-04T08:35:00Z</dcterms:created>
  <dcterms:modified xsi:type="dcterms:W3CDTF">2017-09-04T08:39:00Z</dcterms:modified>
</cp:coreProperties>
</file>