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209" w:rsidRPr="00565F22" w:rsidRDefault="00624209" w:rsidP="00624209">
      <w:pPr>
        <w:jc w:val="center"/>
      </w:pPr>
      <w:r w:rsidRPr="00565F22">
        <w:rPr>
          <w:noProof/>
        </w:rPr>
        <w:drawing>
          <wp:inline distT="0" distB="0" distL="0" distR="0" wp14:anchorId="43B7C634" wp14:editId="7C3B7FFF">
            <wp:extent cx="5371429" cy="895238"/>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1429" cy="895238"/>
                    </a:xfrm>
                    <a:prstGeom prst="rect">
                      <a:avLst/>
                    </a:prstGeom>
                  </pic:spPr>
                </pic:pic>
              </a:graphicData>
            </a:graphic>
          </wp:inline>
        </w:drawing>
      </w:r>
    </w:p>
    <w:p w:rsidR="00624209" w:rsidRPr="00565F22" w:rsidRDefault="005977C5" w:rsidP="00624209">
      <w:pPr>
        <w:jc w:val="center"/>
      </w:pPr>
      <w:r w:rsidRPr="005977C5">
        <w:rPr>
          <w:rFonts w:ascii="微软雅黑" w:eastAsia="微软雅黑" w:hAnsi="微软雅黑" w:hint="eastAsia"/>
          <w:b/>
          <w:bCs/>
        </w:rPr>
        <w:t>教师〔</w:t>
      </w:r>
      <w:r w:rsidRPr="005977C5">
        <w:rPr>
          <w:rFonts w:ascii="微软雅黑" w:eastAsia="微软雅黑" w:hAnsi="微软雅黑"/>
          <w:b/>
          <w:bCs/>
        </w:rPr>
        <w:t>2018〕13号</w:t>
      </w:r>
    </w:p>
    <w:p w:rsidR="00624209" w:rsidRPr="00565F22" w:rsidRDefault="00624209" w:rsidP="00624209">
      <w:r w:rsidRPr="00565F22">
        <w:rPr>
          <w:noProof/>
        </w:rPr>
        <w:drawing>
          <wp:inline distT="0" distB="0" distL="0" distR="0" wp14:anchorId="11AA5054" wp14:editId="4DD84F34">
            <wp:extent cx="5579745" cy="19113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191135"/>
                    </a:xfrm>
                    <a:prstGeom prst="rect">
                      <a:avLst/>
                    </a:prstGeom>
                  </pic:spPr>
                </pic:pic>
              </a:graphicData>
            </a:graphic>
          </wp:inline>
        </w:drawing>
      </w:r>
    </w:p>
    <w:p w:rsidR="00624209" w:rsidRPr="00565F22" w:rsidRDefault="005977C5" w:rsidP="005977C5">
      <w:pPr>
        <w:widowControl w:val="0"/>
        <w:jc w:val="center"/>
        <w:rPr>
          <w:rFonts w:ascii="方正小标宋_GBK" w:eastAsia="方正小标宋_GBK"/>
          <w:sz w:val="36"/>
          <w:szCs w:val="28"/>
        </w:rPr>
      </w:pPr>
      <w:r w:rsidRPr="005977C5">
        <w:rPr>
          <w:rFonts w:ascii="方正小标宋_GBK" w:eastAsia="方正小标宋_GBK" w:hAnsi="微软雅黑" w:hint="eastAsia"/>
          <w:b/>
          <w:bCs/>
          <w:kern w:val="36"/>
          <w:sz w:val="36"/>
          <w:szCs w:val="28"/>
        </w:rPr>
        <w:t>教育部关于实施卓越教师培养计划</w:t>
      </w:r>
      <w:r w:rsidRPr="005977C5">
        <w:rPr>
          <w:rFonts w:ascii="方正小标宋_GBK" w:eastAsia="方正小标宋_GBK" w:hAnsi="微软雅黑"/>
          <w:b/>
          <w:bCs/>
          <w:kern w:val="36"/>
          <w:sz w:val="36"/>
          <w:szCs w:val="28"/>
        </w:rPr>
        <w:t>2.0的意见</w:t>
      </w:r>
    </w:p>
    <w:p w:rsidR="00624209" w:rsidRPr="00565F22" w:rsidRDefault="005977C5" w:rsidP="00624209">
      <w:pPr>
        <w:widowControl w:val="0"/>
        <w:shd w:val="clear" w:color="auto" w:fill="FFFFFF"/>
        <w:jc w:val="right"/>
        <w:rPr>
          <w:rFonts w:ascii="方正小标宋_GBK" w:eastAsia="方正小标宋_GBK" w:hAnsi="微软雅黑" w:cs="宋体"/>
          <w:bCs/>
          <w:kern w:val="0"/>
          <w:sz w:val="28"/>
          <w:szCs w:val="28"/>
        </w:rPr>
      </w:pPr>
      <w:r w:rsidRPr="005977C5">
        <w:rPr>
          <w:rFonts w:ascii="方正小标宋_GBK" w:eastAsia="方正小标宋_GBK" w:hAnsi="微软雅黑" w:cs="宋体" w:hint="eastAsia"/>
          <w:bCs/>
          <w:kern w:val="0"/>
          <w:sz w:val="28"/>
          <w:szCs w:val="28"/>
        </w:rPr>
        <w:t>教师〔</w:t>
      </w:r>
      <w:r w:rsidRPr="005977C5">
        <w:rPr>
          <w:rFonts w:ascii="方正小标宋_GBK" w:eastAsia="方正小标宋_GBK" w:hAnsi="微软雅黑" w:cs="宋体"/>
          <w:bCs/>
          <w:kern w:val="0"/>
          <w:sz w:val="28"/>
          <w:szCs w:val="28"/>
        </w:rPr>
        <w:t>2018〕13号</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各省、自治区、直辖市教育厅（教委），新疆生产建设兵团教育局，有关部门（单位）教育司（局），部属有关高等学校，部省合建各高等学校：</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为贯彻《中共中央 国务院关于全面深化新时代教师队伍建设改革的意见》决策部署，落实《教育部等5部门关于印发〈教师教育振兴行动计划〉（2018—2022年）的通知》（教师〔2018〕2号）工作要求，根据《教育部关于加快建设高水平本科教育 全面提高人才培养能力的意见》，现就实施卓越教师培养计划2.0提出如下意见。</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w:t>
      </w:r>
      <w:r w:rsidRPr="005977C5">
        <w:rPr>
          <w:rFonts w:ascii="方正小标宋_GBK" w:eastAsia="方正小标宋_GBK" w:hAnsi="微软雅黑" w:cs="宋体" w:hint="eastAsia"/>
          <w:b/>
          <w:bCs/>
          <w:kern w:val="0"/>
          <w:sz w:val="28"/>
          <w:szCs w:val="24"/>
        </w:rPr>
        <w:t xml:space="preserve">一、总体思路 </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lastRenderedPageBreak/>
        <w:t xml:space="preserve">　　</w:t>
      </w:r>
      <w:r w:rsidRPr="005977C5">
        <w:rPr>
          <w:rFonts w:ascii="方正小标宋_GBK" w:eastAsia="方正小标宋_GBK" w:hAnsi="微软雅黑" w:cs="宋体" w:hint="eastAsia"/>
          <w:b/>
          <w:bCs/>
          <w:kern w:val="0"/>
          <w:sz w:val="28"/>
          <w:szCs w:val="24"/>
        </w:rPr>
        <w:t xml:space="preserve">二、目标要求 </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2035年，师范生的综合素质、专业化水平和创新能力显著提升，为培养造就数以百万计的骨干教师、数以十万计的卓越教师、数以万计的教育家</w:t>
      </w:r>
      <w:proofErr w:type="gramStart"/>
      <w:r w:rsidRPr="005977C5">
        <w:rPr>
          <w:rFonts w:ascii="方正小标宋_GBK" w:eastAsia="方正小标宋_GBK" w:hAnsi="微软雅黑" w:cs="宋体" w:hint="eastAsia"/>
          <w:kern w:val="0"/>
          <w:sz w:val="28"/>
          <w:szCs w:val="24"/>
        </w:rPr>
        <w:t>型教师</w:t>
      </w:r>
      <w:proofErr w:type="gramEnd"/>
      <w:r w:rsidRPr="005977C5">
        <w:rPr>
          <w:rFonts w:ascii="方正小标宋_GBK" w:eastAsia="方正小标宋_GBK" w:hAnsi="微软雅黑" w:cs="宋体" w:hint="eastAsia"/>
          <w:kern w:val="0"/>
          <w:sz w:val="28"/>
          <w:szCs w:val="24"/>
        </w:rPr>
        <w:t>奠定坚实基础。</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w:t>
      </w:r>
      <w:r w:rsidRPr="005977C5">
        <w:rPr>
          <w:rFonts w:ascii="方正小标宋_GBK" w:eastAsia="方正小标宋_GBK" w:hAnsi="微软雅黑" w:cs="宋体" w:hint="eastAsia"/>
          <w:b/>
          <w:bCs/>
          <w:kern w:val="0"/>
          <w:sz w:val="28"/>
          <w:szCs w:val="24"/>
        </w:rPr>
        <w:t xml:space="preserve">三、改革任务和重要举措 </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一）全面开展师德养成教育。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w:t>
      </w:r>
      <w:proofErr w:type="gramStart"/>
      <w:r w:rsidRPr="005977C5">
        <w:rPr>
          <w:rFonts w:ascii="方正小标宋_GBK" w:eastAsia="方正小标宋_GBK" w:hAnsi="微软雅黑" w:cs="宋体" w:hint="eastAsia"/>
          <w:kern w:val="0"/>
          <w:sz w:val="28"/>
          <w:szCs w:val="24"/>
        </w:rPr>
        <w:t>范</w:t>
      </w:r>
      <w:proofErr w:type="gramEnd"/>
      <w:r w:rsidRPr="005977C5">
        <w:rPr>
          <w:rFonts w:ascii="方正小标宋_GBK" w:eastAsia="方正小标宋_GBK" w:hAnsi="微软雅黑" w:cs="宋体" w:hint="eastAsia"/>
          <w:kern w:val="0"/>
          <w:sz w:val="28"/>
          <w:szCs w:val="24"/>
        </w:rPr>
        <w:t>”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二）分类推进培养模式改革。适应五类教育发展需求，分类推进卓越中学、小学、幼儿园、中等职业学校和特殊教育学校教师培养改革。面向培养专业突出、底蕴深厚的卓越中学教师，重点探索本科和教育硕士研</w:t>
      </w:r>
      <w:r w:rsidRPr="005977C5">
        <w:rPr>
          <w:rFonts w:ascii="方正小标宋_GBK" w:eastAsia="方正小标宋_GBK" w:hAnsi="微软雅黑" w:cs="宋体" w:hint="eastAsia"/>
          <w:kern w:val="0"/>
          <w:sz w:val="28"/>
          <w:szCs w:val="24"/>
        </w:rPr>
        <w:lastRenderedPageBreak/>
        <w:t>究生阶段整体设计、分段考核、有机衔接的培养模式，积极支持高水平综合大学参与。面向培养素养全面、专长发展的卓越小学教师，重点探索借鉴国际小学全科教师培养经验、继承我国养成教育传统的培养模式。面向培养幼儿为本、擅长保教的卓越幼儿园教师，重点探索幼儿园教师融合培养模式，积极开展初中毕业起点五年制专科层次幼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（三）深化信息技术助</w:t>
      </w:r>
      <w:proofErr w:type="gramStart"/>
      <w:r w:rsidRPr="005977C5">
        <w:rPr>
          <w:rFonts w:ascii="方正小标宋_GBK" w:eastAsia="方正小标宋_GBK" w:hAnsi="微软雅黑" w:cs="宋体" w:hint="eastAsia"/>
          <w:kern w:val="0"/>
          <w:sz w:val="28"/>
          <w:szCs w:val="24"/>
        </w:rPr>
        <w:t>推教育</w:t>
      </w:r>
      <w:proofErr w:type="gramEnd"/>
      <w:r w:rsidRPr="005977C5">
        <w:rPr>
          <w:rFonts w:ascii="方正小标宋_GBK" w:eastAsia="方正小标宋_GBK" w:hAnsi="微软雅黑" w:cs="宋体" w:hint="eastAsia"/>
          <w:kern w:val="0"/>
          <w:sz w:val="28"/>
          <w:szCs w:val="24"/>
        </w:rPr>
        <w:t>教学改革。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200门国家教师教育精品在线开放课程，推广翻转课堂、混合式教学等新型教学模式，形成线上教学与线下教学有机结合、深度融通的自主、合作、探究学习模式。创新在线学习学分管理、学籍管理、学业成绩评价等制度，大力支持</w:t>
      </w:r>
      <w:proofErr w:type="gramStart"/>
      <w:r w:rsidRPr="005977C5">
        <w:rPr>
          <w:rFonts w:ascii="方正小标宋_GBK" w:eastAsia="方正小标宋_GBK" w:hAnsi="微软雅黑" w:cs="宋体" w:hint="eastAsia"/>
          <w:kern w:val="0"/>
          <w:sz w:val="28"/>
          <w:szCs w:val="24"/>
        </w:rPr>
        <w:t>名师名课等</w:t>
      </w:r>
      <w:proofErr w:type="gramEnd"/>
      <w:r w:rsidRPr="005977C5">
        <w:rPr>
          <w:rFonts w:ascii="方正小标宋_GBK" w:eastAsia="方正小标宋_GBK" w:hAnsi="微软雅黑" w:cs="宋体" w:hint="eastAsia"/>
          <w:kern w:val="0"/>
          <w:sz w:val="28"/>
          <w:szCs w:val="24"/>
        </w:rPr>
        <w:t>优质资源共享。利用大数据、</w:t>
      </w:r>
      <w:proofErr w:type="gramStart"/>
      <w:r w:rsidRPr="005977C5">
        <w:rPr>
          <w:rFonts w:ascii="方正小标宋_GBK" w:eastAsia="方正小标宋_GBK" w:hAnsi="微软雅黑" w:cs="宋体" w:hint="eastAsia"/>
          <w:kern w:val="0"/>
          <w:sz w:val="28"/>
          <w:szCs w:val="24"/>
        </w:rPr>
        <w:t>云计算</w:t>
      </w:r>
      <w:proofErr w:type="gramEnd"/>
      <w:r w:rsidRPr="005977C5">
        <w:rPr>
          <w:rFonts w:ascii="方正小标宋_GBK" w:eastAsia="方正小标宋_GBK" w:hAnsi="微软雅黑" w:cs="宋体" w:hint="eastAsia"/>
          <w:kern w:val="0"/>
          <w:sz w:val="28"/>
          <w:szCs w:val="24"/>
        </w:rPr>
        <w:t>等技术，对课程教学实施情况进行监测，有效诊断评价师范生学习状况和教学质量，为教师、教学管理人员等进行教学决策、改善教学计划、提高教学质量、保证教学效果提供参考依据。</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lastRenderedPageBreak/>
        <w:t xml:space="preserve">　　（四）着力提高实践教学质量。设置数量充足、内容丰富的实践课程，建立健全贯穿培养全程的实践教学体系，确保实践教学前后衔接、阶梯递进，实践教学与理论教学有机结合、相互促进。全面落实高校教师与优秀中小学教师共同指导教育实践的“双导师制”，为师范生提供全方位、及时有效的实践指导。推进师范专业教学实验室、师范</w:t>
      </w:r>
      <w:proofErr w:type="gramStart"/>
      <w:r w:rsidRPr="005977C5">
        <w:rPr>
          <w:rFonts w:ascii="方正小标宋_GBK" w:eastAsia="方正小标宋_GBK" w:hAnsi="微软雅黑" w:cs="宋体" w:hint="eastAsia"/>
          <w:kern w:val="0"/>
          <w:sz w:val="28"/>
          <w:szCs w:val="24"/>
        </w:rPr>
        <w:t>生教育</w:t>
      </w:r>
      <w:proofErr w:type="gramEnd"/>
      <w:r w:rsidRPr="005977C5">
        <w:rPr>
          <w:rFonts w:ascii="方正小标宋_GBK" w:eastAsia="方正小标宋_GBK" w:hAnsi="微软雅黑" w:cs="宋体" w:hint="eastAsia"/>
          <w:kern w:val="0"/>
          <w:sz w:val="28"/>
          <w:szCs w:val="24"/>
        </w:rPr>
        <w:t>教学技能实</w:t>
      </w:r>
      <w:proofErr w:type="gramStart"/>
      <w:r w:rsidRPr="005977C5">
        <w:rPr>
          <w:rFonts w:ascii="方正小标宋_GBK" w:eastAsia="方正小标宋_GBK" w:hAnsi="微软雅黑" w:cs="宋体" w:hint="eastAsia"/>
          <w:kern w:val="0"/>
          <w:sz w:val="28"/>
          <w:szCs w:val="24"/>
        </w:rPr>
        <w:t>训教室</w:t>
      </w:r>
      <w:proofErr w:type="gramEnd"/>
      <w:r w:rsidRPr="005977C5">
        <w:rPr>
          <w:rFonts w:ascii="方正小标宋_GBK" w:eastAsia="方正小标宋_GBK" w:hAnsi="微软雅黑" w:cs="宋体" w:hint="eastAsia"/>
          <w:kern w:val="0"/>
          <w:sz w:val="28"/>
          <w:szCs w:val="24"/>
        </w:rPr>
        <w:t>和师范生自主</w:t>
      </w:r>
      <w:proofErr w:type="gramStart"/>
      <w:r w:rsidRPr="005977C5">
        <w:rPr>
          <w:rFonts w:ascii="方正小标宋_GBK" w:eastAsia="方正小标宋_GBK" w:hAnsi="微软雅黑" w:cs="宋体" w:hint="eastAsia"/>
          <w:kern w:val="0"/>
          <w:sz w:val="28"/>
          <w:szCs w:val="24"/>
        </w:rPr>
        <w:t>研训与</w:t>
      </w:r>
      <w:proofErr w:type="gramEnd"/>
      <w:r w:rsidRPr="005977C5">
        <w:rPr>
          <w:rFonts w:ascii="方正小标宋_GBK" w:eastAsia="方正小标宋_GBK" w:hAnsi="微软雅黑" w:cs="宋体" w:hint="eastAsia"/>
          <w:kern w:val="0"/>
          <w:sz w:val="28"/>
          <w:szCs w:val="24"/>
        </w:rPr>
        <w:t>考核数字化平台建设，强化师范</w:t>
      </w:r>
      <w:proofErr w:type="gramStart"/>
      <w:r w:rsidRPr="005977C5">
        <w:rPr>
          <w:rFonts w:ascii="方正小标宋_GBK" w:eastAsia="方正小标宋_GBK" w:hAnsi="微软雅黑" w:cs="宋体" w:hint="eastAsia"/>
          <w:kern w:val="0"/>
          <w:sz w:val="28"/>
          <w:szCs w:val="24"/>
        </w:rPr>
        <w:t>生教学</w:t>
      </w:r>
      <w:proofErr w:type="gramEnd"/>
      <w:r w:rsidRPr="005977C5">
        <w:rPr>
          <w:rFonts w:ascii="方正小标宋_GBK" w:eastAsia="方正小标宋_GBK" w:hAnsi="微软雅黑" w:cs="宋体" w:hint="eastAsia"/>
          <w:kern w:val="0"/>
          <w:sz w:val="28"/>
          <w:szCs w:val="24"/>
        </w:rPr>
        <w:t>基本功和教学技能训练与考核。建设教育实践管理信息系统平台，推进教育实践全过程管理，做到实习前有明确要求、实习中有监督指导、实习后有考核评价。遴选建设一批优质教育实践和企业实践基地，在师范</w:t>
      </w:r>
      <w:proofErr w:type="gramStart"/>
      <w:r w:rsidRPr="005977C5">
        <w:rPr>
          <w:rFonts w:ascii="方正小标宋_GBK" w:eastAsia="方正小标宋_GBK" w:hAnsi="微软雅黑" w:cs="宋体" w:hint="eastAsia"/>
          <w:kern w:val="0"/>
          <w:sz w:val="28"/>
          <w:szCs w:val="24"/>
        </w:rPr>
        <w:t>生教育</w:t>
      </w:r>
      <w:proofErr w:type="gramEnd"/>
      <w:r w:rsidRPr="005977C5">
        <w:rPr>
          <w:rFonts w:ascii="方正小标宋_GBK" w:eastAsia="方正小标宋_GBK" w:hAnsi="微软雅黑" w:cs="宋体" w:hint="eastAsia"/>
          <w:kern w:val="0"/>
          <w:sz w:val="28"/>
          <w:szCs w:val="24"/>
        </w:rPr>
        <w:t>实践和专业实践、教师教育师资兼职任教等方面建立合作共赢长效机制。</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五）完善全方位协同培养机制。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w:t>
      </w:r>
      <w:proofErr w:type="gramStart"/>
      <w:r w:rsidRPr="005977C5">
        <w:rPr>
          <w:rFonts w:ascii="方正小标宋_GBK" w:eastAsia="方正小标宋_GBK" w:hAnsi="微软雅黑" w:cs="宋体" w:hint="eastAsia"/>
          <w:kern w:val="0"/>
          <w:sz w:val="28"/>
          <w:szCs w:val="24"/>
        </w:rPr>
        <w:t>医</w:t>
      </w:r>
      <w:proofErr w:type="gramEnd"/>
      <w:r w:rsidRPr="005977C5">
        <w:rPr>
          <w:rFonts w:ascii="方正小标宋_GBK" w:eastAsia="方正小标宋_GBK" w:hAnsi="微软雅黑" w:cs="宋体" w:hint="eastAsia"/>
          <w:kern w:val="0"/>
          <w:sz w:val="28"/>
          <w:szCs w:val="24"/>
        </w:rPr>
        <w:t>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w:t>
      </w:r>
      <w:proofErr w:type="gramStart"/>
      <w:r w:rsidRPr="005977C5">
        <w:rPr>
          <w:rFonts w:ascii="方正小标宋_GBK" w:eastAsia="方正小标宋_GBK" w:hAnsi="微软雅黑" w:cs="宋体" w:hint="eastAsia"/>
          <w:kern w:val="0"/>
          <w:sz w:val="28"/>
          <w:szCs w:val="24"/>
        </w:rPr>
        <w:t>力教师</w:t>
      </w:r>
      <w:proofErr w:type="gramEnd"/>
      <w:r w:rsidRPr="005977C5">
        <w:rPr>
          <w:rFonts w:ascii="方正小标宋_GBK" w:eastAsia="方正小标宋_GBK" w:hAnsi="微软雅黑" w:cs="宋体" w:hint="eastAsia"/>
          <w:kern w:val="0"/>
          <w:sz w:val="28"/>
          <w:szCs w:val="24"/>
        </w:rPr>
        <w:t>教育资源，彰</w:t>
      </w:r>
      <w:proofErr w:type="gramStart"/>
      <w:r w:rsidRPr="005977C5">
        <w:rPr>
          <w:rFonts w:ascii="方正小标宋_GBK" w:eastAsia="方正小标宋_GBK" w:hAnsi="微软雅黑" w:cs="宋体" w:hint="eastAsia"/>
          <w:kern w:val="0"/>
          <w:sz w:val="28"/>
          <w:szCs w:val="24"/>
        </w:rPr>
        <w:t>显教师</w:t>
      </w:r>
      <w:proofErr w:type="gramEnd"/>
      <w:r w:rsidRPr="005977C5">
        <w:rPr>
          <w:rFonts w:ascii="方正小标宋_GBK" w:eastAsia="方正小标宋_GBK" w:hAnsi="微软雅黑" w:cs="宋体" w:hint="eastAsia"/>
          <w:kern w:val="0"/>
          <w:sz w:val="28"/>
          <w:szCs w:val="24"/>
        </w:rPr>
        <w:t>教育文化，促进教师培养、培训、研究和服务一体化。</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lastRenderedPageBreak/>
        <w:t xml:space="preserve">　　（六）建强优化教师教育师资队伍。推动高校配足</w:t>
      </w:r>
      <w:proofErr w:type="gramStart"/>
      <w:r w:rsidRPr="005977C5">
        <w:rPr>
          <w:rFonts w:ascii="方正小标宋_GBK" w:eastAsia="方正小标宋_GBK" w:hAnsi="微软雅黑" w:cs="宋体" w:hint="eastAsia"/>
          <w:kern w:val="0"/>
          <w:sz w:val="28"/>
          <w:szCs w:val="24"/>
        </w:rPr>
        <w:t>配优符合</w:t>
      </w:r>
      <w:proofErr w:type="gramEnd"/>
      <w:r w:rsidRPr="005977C5">
        <w:rPr>
          <w:rFonts w:ascii="方正小标宋_GBK" w:eastAsia="方正小标宋_GBK" w:hAnsi="微软雅黑" w:cs="宋体" w:hint="eastAsia"/>
          <w:kern w:val="0"/>
          <w:sz w:val="28"/>
          <w:szCs w:val="24"/>
        </w:rPr>
        <w:t>卓越教师培养需要的教师教育师资队伍，在岗位聘用、绩效工资分配等方面，对学科课程与教学</w:t>
      </w:r>
      <w:proofErr w:type="gramStart"/>
      <w:r w:rsidRPr="005977C5">
        <w:rPr>
          <w:rFonts w:ascii="方正小标宋_GBK" w:eastAsia="方正小标宋_GBK" w:hAnsi="微软雅黑" w:cs="宋体" w:hint="eastAsia"/>
          <w:kern w:val="0"/>
          <w:sz w:val="28"/>
          <w:szCs w:val="24"/>
        </w:rPr>
        <w:t>论教师</w:t>
      </w:r>
      <w:proofErr w:type="gramEnd"/>
      <w:r w:rsidRPr="005977C5">
        <w:rPr>
          <w:rFonts w:ascii="方正小标宋_GBK" w:eastAsia="方正小标宋_GBK" w:hAnsi="微软雅黑" w:cs="宋体" w:hint="eastAsia"/>
          <w:kern w:val="0"/>
          <w:sz w:val="28"/>
          <w:szCs w:val="24"/>
        </w:rPr>
        <w:t>实行倾斜政策。加大学科课程与教学论博士生培养力度和教师教育师资国内访学支持力度，通过组织集中培训、校本教研、见习观摩等，提高教师教育师资的专业化水平。加强教师教育学科建设，指导高校建立符合教师教育特点的教师考核评价机制，引导和推动教师教育师资特别是学科课程与教学</w:t>
      </w:r>
      <w:proofErr w:type="gramStart"/>
      <w:r w:rsidRPr="005977C5">
        <w:rPr>
          <w:rFonts w:ascii="方正小标宋_GBK" w:eastAsia="方正小标宋_GBK" w:hAnsi="微软雅黑" w:cs="宋体" w:hint="eastAsia"/>
          <w:kern w:val="0"/>
          <w:sz w:val="28"/>
          <w:szCs w:val="24"/>
        </w:rPr>
        <w:t>论教师</w:t>
      </w:r>
      <w:proofErr w:type="gramEnd"/>
      <w:r w:rsidRPr="005977C5">
        <w:rPr>
          <w:rFonts w:ascii="方正小标宋_GBK" w:eastAsia="方正小标宋_GBK" w:hAnsi="微软雅黑" w:cs="宋体" w:hint="eastAsia"/>
          <w:kern w:val="0"/>
          <w:sz w:val="28"/>
          <w:szCs w:val="24"/>
        </w:rPr>
        <w:t>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七）深化教师教育国际交流与合作。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八）构建追求卓越的质量保障体系。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w:t>
      </w:r>
      <w:r w:rsidRPr="005977C5">
        <w:rPr>
          <w:rFonts w:ascii="方正小标宋_GBK" w:eastAsia="方正小标宋_GBK" w:hAnsi="微软雅黑" w:cs="宋体" w:hint="eastAsia"/>
          <w:kern w:val="0"/>
          <w:sz w:val="28"/>
          <w:szCs w:val="24"/>
        </w:rPr>
        <w:lastRenderedPageBreak/>
        <w:t>以及中小学、教育行政部门等利益相关方参与的多元社会评价机制，定期对校内外的评价结果进行综合分析并应用于教学，推动师范生培养质量的持续改进和提高，形成追求卓越的质量文化。</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w:t>
      </w:r>
      <w:r w:rsidRPr="005977C5">
        <w:rPr>
          <w:rFonts w:ascii="方正小标宋_GBK" w:eastAsia="方正小标宋_GBK" w:hAnsi="微软雅黑" w:cs="宋体" w:hint="eastAsia"/>
          <w:b/>
          <w:bCs/>
          <w:kern w:val="0"/>
          <w:sz w:val="28"/>
          <w:szCs w:val="24"/>
        </w:rPr>
        <w:t xml:space="preserve">四、保障机制 </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一）构建三级实施体系。教育部统筹计划的组织实施工作，做好总体规划。各省（区、市）教育行政部门要结合实际情况，制定实施省级“卓越教师培养计划2.0”。各高校要结合本校实际，制定落实计划2.0的具体实施方案，纳入学校整体发展规划。</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二）加强政策支持。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w:t>
      </w:r>
      <w:proofErr w:type="gramStart"/>
      <w:r w:rsidRPr="005977C5">
        <w:rPr>
          <w:rFonts w:ascii="方正小标宋_GBK" w:eastAsia="方正小标宋_GBK" w:hAnsi="微软雅黑" w:cs="宋体" w:hint="eastAsia"/>
          <w:kern w:val="0"/>
          <w:sz w:val="28"/>
          <w:szCs w:val="24"/>
        </w:rPr>
        <w:t>作考核</w:t>
      </w:r>
      <w:proofErr w:type="gramEnd"/>
      <w:r w:rsidRPr="005977C5">
        <w:rPr>
          <w:rFonts w:ascii="方正小标宋_GBK" w:eastAsia="方正小标宋_GBK" w:hAnsi="微软雅黑" w:cs="宋体" w:hint="eastAsia"/>
          <w:kern w:val="0"/>
          <w:sz w:val="28"/>
          <w:szCs w:val="24"/>
        </w:rPr>
        <w:t>评价和特色评选、中小学教师评优和职称晋升、中小学特级教师和学科带头人评选、名师名校长遴选培养的重要依据。</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（三）加大经费保障。中央高校应统筹利用中央高校教育教学改革</w:t>
      </w:r>
      <w:proofErr w:type="gramStart"/>
      <w:r w:rsidRPr="005977C5">
        <w:rPr>
          <w:rFonts w:ascii="方正小标宋_GBK" w:eastAsia="方正小标宋_GBK" w:hAnsi="微软雅黑" w:cs="宋体" w:hint="eastAsia"/>
          <w:kern w:val="0"/>
          <w:sz w:val="28"/>
          <w:szCs w:val="24"/>
        </w:rPr>
        <w:t>专项等</w:t>
      </w:r>
      <w:proofErr w:type="gramEnd"/>
      <w:r w:rsidRPr="005977C5">
        <w:rPr>
          <w:rFonts w:ascii="方正小标宋_GBK" w:eastAsia="方正小标宋_GBK" w:hAnsi="微软雅黑" w:cs="宋体" w:hint="eastAsia"/>
          <w:kern w:val="0"/>
          <w:sz w:val="28"/>
          <w:szCs w:val="24"/>
        </w:rPr>
        <w:t>中央高校预算拨款和其他各类资源，结合学校实际，支持计划的实施。各省（区、市）加大经费投入力度，统筹地方财政高等教育、教师队伍建设资金和中央支持地方高校改革发展资金，支持计划实施高校。</w:t>
      </w:r>
    </w:p>
    <w:p w:rsidR="005977C5" w:rsidRPr="005977C5" w:rsidRDefault="005977C5" w:rsidP="005977C5">
      <w:pPr>
        <w:widowControl w:val="0"/>
        <w:shd w:val="clear" w:color="auto" w:fill="FFFFFF"/>
        <w:rPr>
          <w:rFonts w:ascii="方正小标宋_GBK" w:eastAsia="方正小标宋_GBK" w:hAnsi="微软雅黑" w:cs="宋体" w:hint="eastAsia"/>
          <w:kern w:val="0"/>
          <w:sz w:val="28"/>
          <w:szCs w:val="24"/>
        </w:rPr>
      </w:pPr>
      <w:r w:rsidRPr="005977C5">
        <w:rPr>
          <w:rFonts w:ascii="方正小标宋_GBK" w:eastAsia="方正小标宋_GBK" w:hAnsi="微软雅黑" w:cs="宋体" w:hint="eastAsia"/>
          <w:kern w:val="0"/>
          <w:sz w:val="28"/>
          <w:szCs w:val="24"/>
        </w:rPr>
        <w:t xml:space="preserve">　　（四）强化监督检查。成立“卓越教师培养计划2.0”专家委员会，负责计划的指导、咨询服务等工作。实行动态调整，专家组将通过查阅学</w:t>
      </w:r>
      <w:r w:rsidRPr="005977C5">
        <w:rPr>
          <w:rFonts w:ascii="方正小标宋_GBK" w:eastAsia="方正小标宋_GBK" w:hAnsi="微软雅黑" w:cs="宋体" w:hint="eastAsia"/>
          <w:kern w:val="0"/>
          <w:sz w:val="28"/>
          <w:szCs w:val="24"/>
        </w:rPr>
        <w:lastRenderedPageBreak/>
        <w:t>校进展报告、实地调研等形式对计划实施情况进行定期检查。对完成培养任务、实施成效显著的，予以相关倾斜支持；对检查不合格的，取消“卓越教师培养计划2.0”改革项目承担资格。</w:t>
      </w:r>
    </w:p>
    <w:p w:rsidR="005977C5" w:rsidRDefault="005977C5" w:rsidP="005977C5">
      <w:pPr>
        <w:widowControl w:val="0"/>
        <w:shd w:val="clear" w:color="auto" w:fill="FFFFFF"/>
        <w:rPr>
          <w:rFonts w:ascii="方正小标宋_GBK" w:eastAsia="方正小标宋_GBK" w:hAnsi="微软雅黑" w:cs="宋体"/>
          <w:kern w:val="0"/>
          <w:sz w:val="28"/>
          <w:szCs w:val="24"/>
        </w:rPr>
      </w:pPr>
    </w:p>
    <w:p w:rsidR="005977C5" w:rsidRPr="005977C5" w:rsidRDefault="005977C5" w:rsidP="005977C5">
      <w:pPr>
        <w:widowControl w:val="0"/>
        <w:shd w:val="clear" w:color="auto" w:fill="FFFFFF"/>
        <w:ind w:firstLineChars="2000" w:firstLine="5600"/>
        <w:rPr>
          <w:rFonts w:ascii="方正小标宋_GBK" w:eastAsia="方正小标宋_GBK" w:hAnsi="微软雅黑" w:cs="宋体" w:hint="eastAsia"/>
          <w:kern w:val="0"/>
          <w:sz w:val="28"/>
          <w:szCs w:val="24"/>
        </w:rPr>
      </w:pPr>
      <w:bookmarkStart w:id="0" w:name="_GoBack"/>
      <w:bookmarkEnd w:id="0"/>
      <w:r w:rsidRPr="005977C5">
        <w:rPr>
          <w:rFonts w:ascii="方正小标宋_GBK" w:eastAsia="方正小标宋_GBK" w:hAnsi="微软雅黑" w:cs="宋体" w:hint="eastAsia"/>
          <w:kern w:val="0"/>
          <w:sz w:val="28"/>
          <w:szCs w:val="24"/>
        </w:rPr>
        <w:t>教育部</w:t>
      </w:r>
    </w:p>
    <w:p w:rsidR="00624209" w:rsidRPr="00565F22" w:rsidRDefault="00624209" w:rsidP="00565F22">
      <w:pPr>
        <w:widowControl w:val="0"/>
        <w:shd w:val="clear" w:color="auto" w:fill="FFFFFF"/>
        <w:ind w:firstLineChars="1800" w:firstLine="5040"/>
        <w:rPr>
          <w:rFonts w:ascii="方正小标宋_GBK" w:eastAsia="方正小标宋_GBK" w:hint="eastAsia"/>
          <w:sz w:val="28"/>
          <w:szCs w:val="28"/>
        </w:rPr>
      </w:pPr>
      <w:r w:rsidRPr="00565F22">
        <w:rPr>
          <w:rFonts w:ascii="方正小标宋_GBK" w:eastAsia="方正小标宋_GBK" w:hAnsi="微软雅黑" w:cs="宋体" w:hint="eastAsia"/>
          <w:kern w:val="0"/>
          <w:sz w:val="28"/>
          <w:szCs w:val="28"/>
        </w:rPr>
        <w:t>2018年9月17日</w:t>
      </w:r>
    </w:p>
    <w:sectPr w:rsidR="00624209" w:rsidRPr="00565F22" w:rsidSect="00C03666">
      <w:footerReference w:type="default" r:id="rId8"/>
      <w:pgSz w:w="11906" w:h="16838" w:code="9"/>
      <w:pgMar w:top="1418" w:right="1418"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156" w:rsidRDefault="00282156" w:rsidP="00624209">
      <w:pPr>
        <w:spacing w:line="240" w:lineRule="auto"/>
      </w:pPr>
      <w:r>
        <w:separator/>
      </w:r>
    </w:p>
  </w:endnote>
  <w:endnote w:type="continuationSeparator" w:id="0">
    <w:p w:rsidR="00282156" w:rsidRDefault="00282156" w:rsidP="00624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879549576"/>
      <w:docPartObj>
        <w:docPartGallery w:val="Page Numbers (Bottom of Page)"/>
        <w:docPartUnique/>
      </w:docPartObj>
    </w:sdtPr>
    <w:sdtEndPr/>
    <w:sdtContent>
      <w:p w:rsidR="00624209" w:rsidRPr="00624209" w:rsidRDefault="00624209" w:rsidP="00624209">
        <w:pPr>
          <w:pStyle w:val="a6"/>
          <w:jc w:val="center"/>
          <w:rPr>
            <w:sz w:val="24"/>
          </w:rPr>
        </w:pPr>
        <w:r w:rsidRPr="00624209">
          <w:rPr>
            <w:sz w:val="24"/>
          </w:rPr>
          <w:fldChar w:fldCharType="begin"/>
        </w:r>
        <w:r w:rsidRPr="00624209">
          <w:rPr>
            <w:sz w:val="24"/>
          </w:rPr>
          <w:instrText>PAGE   \* MERGEFORMAT</w:instrText>
        </w:r>
        <w:r w:rsidRPr="00624209">
          <w:rPr>
            <w:sz w:val="24"/>
          </w:rPr>
          <w:fldChar w:fldCharType="separate"/>
        </w:r>
        <w:r w:rsidRPr="00624209">
          <w:rPr>
            <w:sz w:val="24"/>
            <w:lang w:val="zh-CN"/>
          </w:rPr>
          <w:t>2</w:t>
        </w:r>
        <w:r w:rsidRPr="00624209">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156" w:rsidRDefault="00282156" w:rsidP="00624209">
      <w:pPr>
        <w:spacing w:line="240" w:lineRule="auto"/>
      </w:pPr>
      <w:r>
        <w:separator/>
      </w:r>
    </w:p>
  </w:footnote>
  <w:footnote w:type="continuationSeparator" w:id="0">
    <w:p w:rsidR="00282156" w:rsidRDefault="00282156" w:rsidP="006242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09"/>
    <w:rsid w:val="000C54B8"/>
    <w:rsid w:val="001E4AC1"/>
    <w:rsid w:val="00282156"/>
    <w:rsid w:val="00391F65"/>
    <w:rsid w:val="005222D8"/>
    <w:rsid w:val="00565F22"/>
    <w:rsid w:val="005977C5"/>
    <w:rsid w:val="005F164F"/>
    <w:rsid w:val="00624209"/>
    <w:rsid w:val="0064354C"/>
    <w:rsid w:val="008D50F1"/>
    <w:rsid w:val="00B821B5"/>
    <w:rsid w:val="00C03666"/>
    <w:rsid w:val="00D7733B"/>
    <w:rsid w:val="00D90E8D"/>
    <w:rsid w:val="00FB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EE95"/>
  <w15:chartTrackingRefBased/>
  <w15:docId w15:val="{42279656-A277-4E56-8C37-3196118B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4209"/>
    <w:rPr>
      <w:b/>
      <w:bCs/>
    </w:rPr>
  </w:style>
  <w:style w:type="paragraph" w:styleId="a4">
    <w:name w:val="header"/>
    <w:basedOn w:val="a"/>
    <w:link w:val="a5"/>
    <w:uiPriority w:val="99"/>
    <w:unhideWhenUsed/>
    <w:rsid w:val="0062420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624209"/>
    <w:rPr>
      <w:sz w:val="18"/>
      <w:szCs w:val="18"/>
    </w:rPr>
  </w:style>
  <w:style w:type="paragraph" w:styleId="a6">
    <w:name w:val="footer"/>
    <w:basedOn w:val="a"/>
    <w:link w:val="a7"/>
    <w:uiPriority w:val="99"/>
    <w:unhideWhenUsed/>
    <w:rsid w:val="0062420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624209"/>
    <w:rPr>
      <w:sz w:val="18"/>
      <w:szCs w:val="18"/>
    </w:rPr>
  </w:style>
  <w:style w:type="paragraph" w:styleId="a8">
    <w:name w:val="Balloon Text"/>
    <w:basedOn w:val="a"/>
    <w:link w:val="a9"/>
    <w:uiPriority w:val="99"/>
    <w:semiHidden/>
    <w:unhideWhenUsed/>
    <w:rsid w:val="0064354C"/>
    <w:pPr>
      <w:spacing w:line="240" w:lineRule="auto"/>
    </w:pPr>
    <w:rPr>
      <w:sz w:val="18"/>
      <w:szCs w:val="18"/>
    </w:rPr>
  </w:style>
  <w:style w:type="character" w:customStyle="1" w:styleId="a9">
    <w:name w:val="批注框文本 字符"/>
    <w:basedOn w:val="a0"/>
    <w:link w:val="a8"/>
    <w:uiPriority w:val="99"/>
    <w:semiHidden/>
    <w:rsid w:val="00643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75086">
      <w:bodyDiv w:val="1"/>
      <w:marLeft w:val="0"/>
      <w:marRight w:val="0"/>
      <w:marTop w:val="0"/>
      <w:marBottom w:val="0"/>
      <w:divBdr>
        <w:top w:val="none" w:sz="0" w:space="0" w:color="auto"/>
        <w:left w:val="none" w:sz="0" w:space="0" w:color="auto"/>
        <w:bottom w:val="none" w:sz="0" w:space="0" w:color="auto"/>
        <w:right w:val="none" w:sz="0" w:space="0" w:color="auto"/>
      </w:divBdr>
      <w:divsChild>
        <w:div w:id="699866304">
          <w:marLeft w:val="0"/>
          <w:marRight w:val="0"/>
          <w:marTop w:val="0"/>
          <w:marBottom w:val="0"/>
          <w:divBdr>
            <w:top w:val="none" w:sz="0" w:space="0" w:color="auto"/>
            <w:left w:val="none" w:sz="0" w:space="0" w:color="auto"/>
            <w:bottom w:val="none" w:sz="0" w:space="0" w:color="auto"/>
            <w:right w:val="none" w:sz="0" w:space="0" w:color="auto"/>
          </w:divBdr>
          <w:divsChild>
            <w:div w:id="982852825">
              <w:marLeft w:val="0"/>
              <w:marRight w:val="0"/>
              <w:marTop w:val="0"/>
              <w:marBottom w:val="0"/>
              <w:divBdr>
                <w:top w:val="single" w:sz="6" w:space="31" w:color="BCBCBC"/>
                <w:left w:val="single" w:sz="6" w:space="31" w:color="BCBCBC"/>
                <w:bottom w:val="single" w:sz="6" w:space="15" w:color="BCBCBC"/>
                <w:right w:val="single" w:sz="6" w:space="31" w:color="BCBCBC"/>
              </w:divBdr>
              <w:divsChild>
                <w:div w:id="1832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690">
      <w:bodyDiv w:val="1"/>
      <w:marLeft w:val="0"/>
      <w:marRight w:val="0"/>
      <w:marTop w:val="0"/>
      <w:marBottom w:val="0"/>
      <w:divBdr>
        <w:top w:val="none" w:sz="0" w:space="0" w:color="auto"/>
        <w:left w:val="none" w:sz="0" w:space="0" w:color="auto"/>
        <w:bottom w:val="none" w:sz="0" w:space="0" w:color="auto"/>
        <w:right w:val="none" w:sz="0" w:space="0" w:color="auto"/>
      </w:divBdr>
      <w:divsChild>
        <w:div w:id="1442459582">
          <w:marLeft w:val="0"/>
          <w:marRight w:val="0"/>
          <w:marTop w:val="0"/>
          <w:marBottom w:val="0"/>
          <w:divBdr>
            <w:top w:val="none" w:sz="0" w:space="0" w:color="auto"/>
            <w:left w:val="none" w:sz="0" w:space="0" w:color="auto"/>
            <w:bottom w:val="none" w:sz="0" w:space="0" w:color="auto"/>
            <w:right w:val="none" w:sz="0" w:space="0" w:color="auto"/>
          </w:divBdr>
          <w:divsChild>
            <w:div w:id="561866451">
              <w:marLeft w:val="0"/>
              <w:marRight w:val="0"/>
              <w:marTop w:val="0"/>
              <w:marBottom w:val="0"/>
              <w:divBdr>
                <w:top w:val="single" w:sz="6" w:space="31" w:color="BCBCBC"/>
                <w:left w:val="single" w:sz="6" w:space="31" w:color="BCBCBC"/>
                <w:bottom w:val="single" w:sz="6" w:space="15" w:color="BCBCBC"/>
                <w:right w:val="single" w:sz="6" w:space="31" w:color="BCBCBC"/>
              </w:divBdr>
              <w:divsChild>
                <w:div w:id="20073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4800">
      <w:bodyDiv w:val="1"/>
      <w:marLeft w:val="0"/>
      <w:marRight w:val="0"/>
      <w:marTop w:val="0"/>
      <w:marBottom w:val="0"/>
      <w:divBdr>
        <w:top w:val="none" w:sz="0" w:space="0" w:color="auto"/>
        <w:left w:val="none" w:sz="0" w:space="0" w:color="auto"/>
        <w:bottom w:val="none" w:sz="0" w:space="0" w:color="auto"/>
        <w:right w:val="none" w:sz="0" w:space="0" w:color="auto"/>
      </w:divBdr>
      <w:divsChild>
        <w:div w:id="1324160626">
          <w:marLeft w:val="0"/>
          <w:marRight w:val="0"/>
          <w:marTop w:val="0"/>
          <w:marBottom w:val="0"/>
          <w:divBdr>
            <w:top w:val="none" w:sz="0" w:space="0" w:color="auto"/>
            <w:left w:val="none" w:sz="0" w:space="0" w:color="auto"/>
            <w:bottom w:val="none" w:sz="0" w:space="0" w:color="auto"/>
            <w:right w:val="none" w:sz="0" w:space="0" w:color="auto"/>
          </w:divBdr>
          <w:divsChild>
            <w:div w:id="357708165">
              <w:marLeft w:val="0"/>
              <w:marRight w:val="0"/>
              <w:marTop w:val="0"/>
              <w:marBottom w:val="0"/>
              <w:divBdr>
                <w:top w:val="single" w:sz="6" w:space="31" w:color="BCBCBC"/>
                <w:left w:val="single" w:sz="6" w:space="31" w:color="BCBCBC"/>
                <w:bottom w:val="single" w:sz="6" w:space="15" w:color="BCBCBC"/>
                <w:right w:val="single" w:sz="6" w:space="31" w:color="BCBCBC"/>
              </w:divBdr>
              <w:divsChild>
                <w:div w:id="11338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472">
      <w:bodyDiv w:val="1"/>
      <w:marLeft w:val="0"/>
      <w:marRight w:val="0"/>
      <w:marTop w:val="0"/>
      <w:marBottom w:val="0"/>
      <w:divBdr>
        <w:top w:val="none" w:sz="0" w:space="0" w:color="auto"/>
        <w:left w:val="none" w:sz="0" w:space="0" w:color="auto"/>
        <w:bottom w:val="none" w:sz="0" w:space="0" w:color="auto"/>
        <w:right w:val="none" w:sz="0" w:space="0" w:color="auto"/>
      </w:divBdr>
      <w:divsChild>
        <w:div w:id="1573272576">
          <w:marLeft w:val="0"/>
          <w:marRight w:val="0"/>
          <w:marTop w:val="0"/>
          <w:marBottom w:val="0"/>
          <w:divBdr>
            <w:top w:val="none" w:sz="0" w:space="0" w:color="auto"/>
            <w:left w:val="none" w:sz="0" w:space="0" w:color="auto"/>
            <w:bottom w:val="none" w:sz="0" w:space="0" w:color="auto"/>
            <w:right w:val="none" w:sz="0" w:space="0" w:color="auto"/>
          </w:divBdr>
          <w:divsChild>
            <w:div w:id="610090731">
              <w:marLeft w:val="0"/>
              <w:marRight w:val="0"/>
              <w:marTop w:val="0"/>
              <w:marBottom w:val="0"/>
              <w:divBdr>
                <w:top w:val="single" w:sz="6" w:space="31" w:color="BCBCBC"/>
                <w:left w:val="single" w:sz="6" w:space="31" w:color="BCBCBC"/>
                <w:bottom w:val="single" w:sz="6" w:space="15" w:color="BCBCBC"/>
                <w:right w:val="single" w:sz="6" w:space="31" w:color="BCBCBC"/>
              </w:divBdr>
              <w:divsChild>
                <w:div w:id="534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cp:lastPrinted>2018-10-22T03:57:00Z</cp:lastPrinted>
  <dcterms:created xsi:type="dcterms:W3CDTF">2018-10-22T03:58:00Z</dcterms:created>
  <dcterms:modified xsi:type="dcterms:W3CDTF">2018-10-22T03:58:00Z</dcterms:modified>
</cp:coreProperties>
</file>